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95E696" w14:textId="77777777" w:rsidR="008A332F" w:rsidRPr="009F6D2F" w:rsidRDefault="00B714A8" w:rsidP="002B50C0">
      <w:pPr>
        <w:pStyle w:val="Nagwek1"/>
        <w:spacing w:before="0" w:after="120" w:line="240" w:lineRule="auto"/>
        <w:jc w:val="center"/>
        <w:rPr>
          <w:rFonts w:ascii="Arial" w:hAnsi="Arial" w:cs="Arial"/>
          <w:b/>
          <w:color w:val="auto"/>
          <w:sz w:val="18"/>
          <w:szCs w:val="18"/>
        </w:rPr>
      </w:pPr>
      <w:bookmarkStart w:id="0" w:name="_GoBack"/>
      <w:bookmarkEnd w:id="0"/>
      <w:r>
        <w:rPr>
          <w:rFonts w:ascii="Arial" w:hAnsi="Arial" w:cs="Arial"/>
          <w:b/>
          <w:color w:val="auto"/>
          <w:sz w:val="18"/>
          <w:szCs w:val="18"/>
        </w:rPr>
        <w:t>Raport</w:t>
      </w:r>
      <w:r w:rsidR="008C6721" w:rsidRPr="009F6D2F">
        <w:rPr>
          <w:rFonts w:ascii="Arial" w:hAnsi="Arial" w:cs="Arial"/>
          <w:b/>
          <w:color w:val="auto"/>
          <w:sz w:val="18"/>
          <w:szCs w:val="18"/>
        </w:rPr>
        <w:t xml:space="preserve"> z postępu rzeczowo-finansowego projektu informatycznego </w:t>
      </w:r>
    </w:p>
    <w:p w14:paraId="43BBF85C" w14:textId="77777777" w:rsidR="008C6721" w:rsidRPr="009F6D2F" w:rsidRDefault="008C6721" w:rsidP="002B50C0">
      <w:pPr>
        <w:pStyle w:val="Nagwek1"/>
        <w:spacing w:before="0" w:after="120" w:line="240" w:lineRule="auto"/>
        <w:jc w:val="center"/>
        <w:rPr>
          <w:rFonts w:ascii="Arial" w:hAnsi="Arial" w:cs="Arial"/>
          <w:b/>
          <w:color w:val="auto"/>
          <w:sz w:val="18"/>
          <w:szCs w:val="18"/>
        </w:rPr>
      </w:pPr>
      <w:r w:rsidRPr="009F6D2F">
        <w:rPr>
          <w:rFonts w:ascii="Arial" w:hAnsi="Arial" w:cs="Arial"/>
          <w:b/>
          <w:color w:val="auto"/>
          <w:sz w:val="18"/>
          <w:szCs w:val="18"/>
        </w:rPr>
        <w:t xml:space="preserve">za </w:t>
      </w:r>
      <w:r w:rsidR="004B75B1">
        <w:rPr>
          <w:rFonts w:ascii="Arial" w:hAnsi="Arial" w:cs="Arial"/>
          <w:b/>
          <w:color w:val="auto"/>
          <w:sz w:val="18"/>
          <w:szCs w:val="18"/>
        </w:rPr>
        <w:t>I</w:t>
      </w:r>
      <w:r w:rsidR="00C43662" w:rsidRPr="009F6D2F">
        <w:rPr>
          <w:rFonts w:ascii="Arial" w:hAnsi="Arial" w:cs="Arial"/>
          <w:b/>
          <w:color w:val="auto"/>
          <w:sz w:val="18"/>
          <w:szCs w:val="18"/>
        </w:rPr>
        <w:t xml:space="preserve"> </w:t>
      </w:r>
      <w:r w:rsidRPr="009F6D2F">
        <w:rPr>
          <w:rFonts w:ascii="Arial" w:hAnsi="Arial" w:cs="Arial"/>
          <w:b/>
          <w:color w:val="auto"/>
          <w:sz w:val="18"/>
          <w:szCs w:val="18"/>
        </w:rPr>
        <w:t xml:space="preserve">kwartał </w:t>
      </w:r>
      <w:r w:rsidR="00C43662" w:rsidRPr="009F6D2F">
        <w:rPr>
          <w:rFonts w:ascii="Arial" w:hAnsi="Arial" w:cs="Arial"/>
          <w:b/>
          <w:color w:val="auto"/>
          <w:sz w:val="18"/>
          <w:szCs w:val="18"/>
        </w:rPr>
        <w:t>20</w:t>
      </w:r>
      <w:r w:rsidR="00EE1B1E">
        <w:rPr>
          <w:rFonts w:ascii="Arial" w:hAnsi="Arial" w:cs="Arial"/>
          <w:b/>
          <w:color w:val="auto"/>
          <w:sz w:val="18"/>
          <w:szCs w:val="18"/>
        </w:rPr>
        <w:t>2</w:t>
      </w:r>
      <w:r w:rsidR="00731C12">
        <w:rPr>
          <w:rFonts w:ascii="Arial" w:hAnsi="Arial" w:cs="Arial"/>
          <w:b/>
          <w:color w:val="auto"/>
          <w:sz w:val="18"/>
          <w:szCs w:val="18"/>
        </w:rPr>
        <w:t>1</w:t>
      </w:r>
      <w:r w:rsidR="00C43662" w:rsidRPr="009F6D2F">
        <w:rPr>
          <w:rFonts w:ascii="Arial" w:hAnsi="Arial" w:cs="Arial"/>
          <w:b/>
          <w:color w:val="auto"/>
          <w:sz w:val="18"/>
          <w:szCs w:val="18"/>
        </w:rPr>
        <w:t xml:space="preserve"> </w:t>
      </w:r>
      <w:r w:rsidRPr="009F6D2F">
        <w:rPr>
          <w:rFonts w:ascii="Arial" w:hAnsi="Arial" w:cs="Arial"/>
          <w:b/>
          <w:color w:val="auto"/>
          <w:sz w:val="18"/>
          <w:szCs w:val="18"/>
        </w:rPr>
        <w:t>roku</w:t>
      </w:r>
      <w:r w:rsidR="00B714A8">
        <w:rPr>
          <w:rFonts w:ascii="Arial" w:hAnsi="Arial" w:cs="Arial"/>
          <w:b/>
          <w:color w:val="auto"/>
          <w:sz w:val="18"/>
          <w:szCs w:val="18"/>
        </w:rPr>
        <w:t>.</w:t>
      </w:r>
    </w:p>
    <w:tbl>
      <w:tblPr>
        <w:tblW w:w="53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90"/>
        <w:gridCol w:w="6944"/>
      </w:tblGrid>
      <w:tr w:rsidR="00CA516B" w:rsidRPr="009F6D2F" w14:paraId="435E2AE0" w14:textId="77777777" w:rsidTr="003354A6">
        <w:trPr>
          <w:trHeight w:val="57"/>
        </w:trPr>
        <w:tc>
          <w:tcPr>
            <w:tcW w:w="1396"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D33C288" w14:textId="77777777" w:rsidR="00CA516B" w:rsidRPr="009F6D2F" w:rsidRDefault="00F2008A" w:rsidP="00D86FEC">
            <w:pPr>
              <w:spacing w:after="120" w:line="240" w:lineRule="auto"/>
              <w:rPr>
                <w:rFonts w:ascii="Arial" w:hAnsi="Arial" w:cs="Arial"/>
                <w:b/>
                <w:sz w:val="18"/>
                <w:szCs w:val="18"/>
              </w:rPr>
            </w:pPr>
            <w:r w:rsidRPr="009F6D2F">
              <w:rPr>
                <w:rFonts w:ascii="Arial" w:hAnsi="Arial" w:cs="Arial"/>
                <w:b/>
                <w:sz w:val="18"/>
                <w:szCs w:val="18"/>
              </w:rPr>
              <w:t>Tytuł</w:t>
            </w:r>
            <w:r w:rsidR="00CA516B" w:rsidRPr="009F6D2F">
              <w:rPr>
                <w:rFonts w:ascii="Arial" w:hAnsi="Arial" w:cs="Arial"/>
                <w:b/>
                <w:sz w:val="18"/>
                <w:szCs w:val="18"/>
              </w:rPr>
              <w:t xml:space="preserve"> projektu</w:t>
            </w:r>
          </w:p>
        </w:tc>
        <w:tc>
          <w:tcPr>
            <w:tcW w:w="3604" w:type="pct"/>
            <w:tcBorders>
              <w:top w:val="single" w:sz="4" w:space="0" w:color="auto"/>
              <w:left w:val="single" w:sz="4" w:space="0" w:color="auto"/>
              <w:bottom w:val="single" w:sz="4" w:space="0" w:color="auto"/>
              <w:right w:val="single" w:sz="4" w:space="0" w:color="auto"/>
            </w:tcBorders>
            <w:shd w:val="clear" w:color="auto" w:fill="FFFFFF"/>
            <w:vAlign w:val="center"/>
          </w:tcPr>
          <w:p w14:paraId="65BA9E77" w14:textId="77777777" w:rsidR="00CA516B" w:rsidRPr="009F6D2F" w:rsidRDefault="00C43662">
            <w:pPr>
              <w:spacing w:line="276" w:lineRule="auto"/>
              <w:rPr>
                <w:rFonts w:ascii="Arial" w:hAnsi="Arial" w:cs="Arial"/>
                <w:i/>
                <w:color w:val="0070C0"/>
                <w:sz w:val="18"/>
                <w:szCs w:val="18"/>
              </w:rPr>
            </w:pPr>
            <w:r w:rsidRPr="009F6D2F">
              <w:rPr>
                <w:rFonts w:ascii="Arial" w:hAnsi="Arial" w:cs="Arial"/>
                <w:sz w:val="18"/>
                <w:szCs w:val="18"/>
              </w:rPr>
              <w:t>Wdrożenie Kompleksowego Systemu Zarządzania Bezpieczeństwem Informacji – KSZBI dla statystyki publicznej</w:t>
            </w:r>
          </w:p>
        </w:tc>
      </w:tr>
      <w:tr w:rsidR="00CA516B" w:rsidRPr="009F6D2F" w14:paraId="1D0EDFF6" w14:textId="77777777" w:rsidTr="003354A6">
        <w:trPr>
          <w:trHeight w:val="57"/>
        </w:trPr>
        <w:tc>
          <w:tcPr>
            <w:tcW w:w="1396"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E9F9F95" w14:textId="77777777" w:rsidR="00CA516B" w:rsidRPr="009F6D2F" w:rsidRDefault="00CA516B" w:rsidP="00D86FEC">
            <w:pPr>
              <w:spacing w:after="120" w:line="240" w:lineRule="auto"/>
              <w:rPr>
                <w:rFonts w:ascii="Arial" w:hAnsi="Arial" w:cs="Arial"/>
                <w:b/>
                <w:sz w:val="18"/>
                <w:szCs w:val="18"/>
              </w:rPr>
            </w:pPr>
            <w:r w:rsidRPr="009F6D2F">
              <w:rPr>
                <w:rFonts w:ascii="Arial" w:hAnsi="Arial" w:cs="Arial"/>
                <w:b/>
                <w:sz w:val="18"/>
                <w:szCs w:val="18"/>
              </w:rPr>
              <w:t>Wnioskodawca</w:t>
            </w:r>
          </w:p>
        </w:tc>
        <w:tc>
          <w:tcPr>
            <w:tcW w:w="360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CB9C031" w14:textId="77777777" w:rsidR="00CA516B" w:rsidRPr="009F6D2F" w:rsidRDefault="00C43662" w:rsidP="006822BC">
            <w:pPr>
              <w:spacing w:line="276" w:lineRule="auto"/>
              <w:rPr>
                <w:rFonts w:ascii="Arial" w:hAnsi="Arial" w:cs="Arial"/>
                <w:color w:val="0070C0"/>
                <w:sz w:val="18"/>
                <w:szCs w:val="18"/>
              </w:rPr>
            </w:pPr>
            <w:r w:rsidRPr="009F6D2F">
              <w:rPr>
                <w:rFonts w:ascii="Arial" w:hAnsi="Arial" w:cs="Arial"/>
                <w:sz w:val="18"/>
                <w:szCs w:val="18"/>
              </w:rPr>
              <w:t>Kancelaria Prezesa Rady Ministrów</w:t>
            </w:r>
          </w:p>
        </w:tc>
      </w:tr>
      <w:tr w:rsidR="00CA516B" w:rsidRPr="009F6D2F" w14:paraId="641223F3" w14:textId="77777777" w:rsidTr="003354A6">
        <w:trPr>
          <w:trHeight w:val="57"/>
        </w:trPr>
        <w:tc>
          <w:tcPr>
            <w:tcW w:w="1396"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EB290C5" w14:textId="77777777" w:rsidR="00CA516B" w:rsidRPr="009F6D2F" w:rsidRDefault="00CA516B" w:rsidP="00D86FEC">
            <w:pPr>
              <w:spacing w:after="120" w:line="240" w:lineRule="auto"/>
              <w:rPr>
                <w:rFonts w:ascii="Arial" w:hAnsi="Arial" w:cs="Arial"/>
                <w:b/>
                <w:sz w:val="18"/>
                <w:szCs w:val="18"/>
              </w:rPr>
            </w:pPr>
            <w:r w:rsidRPr="009F6D2F">
              <w:rPr>
                <w:rFonts w:ascii="Arial" w:hAnsi="Arial" w:cs="Arial"/>
                <w:b/>
                <w:sz w:val="18"/>
                <w:szCs w:val="18"/>
              </w:rPr>
              <w:t>Beneficjent</w:t>
            </w:r>
          </w:p>
        </w:tc>
        <w:tc>
          <w:tcPr>
            <w:tcW w:w="3604" w:type="pct"/>
            <w:tcBorders>
              <w:top w:val="single" w:sz="4" w:space="0" w:color="auto"/>
              <w:left w:val="single" w:sz="4" w:space="0" w:color="auto"/>
              <w:bottom w:val="single" w:sz="4" w:space="0" w:color="auto"/>
              <w:right w:val="single" w:sz="4" w:space="0" w:color="auto"/>
            </w:tcBorders>
            <w:shd w:val="clear" w:color="auto" w:fill="FFFFFF"/>
            <w:vAlign w:val="center"/>
          </w:tcPr>
          <w:p w14:paraId="0368BC72" w14:textId="77777777" w:rsidR="00CA516B" w:rsidRPr="009F6D2F" w:rsidRDefault="00C43662" w:rsidP="00C43662">
            <w:pPr>
              <w:spacing w:line="276" w:lineRule="auto"/>
              <w:rPr>
                <w:rFonts w:ascii="Arial" w:hAnsi="Arial" w:cs="Arial"/>
                <w:color w:val="0070C0"/>
                <w:sz w:val="18"/>
                <w:szCs w:val="18"/>
              </w:rPr>
            </w:pPr>
            <w:r w:rsidRPr="009F6D2F">
              <w:rPr>
                <w:rFonts w:ascii="Arial" w:hAnsi="Arial" w:cs="Arial"/>
                <w:sz w:val="18"/>
                <w:szCs w:val="18"/>
              </w:rPr>
              <w:t>Główny Urząd Statystyczny</w:t>
            </w:r>
          </w:p>
        </w:tc>
      </w:tr>
      <w:tr w:rsidR="00CA516B" w:rsidRPr="009F6D2F" w14:paraId="69B0BCCF" w14:textId="77777777" w:rsidTr="003354A6">
        <w:trPr>
          <w:trHeight w:val="57"/>
        </w:trPr>
        <w:tc>
          <w:tcPr>
            <w:tcW w:w="1396"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6FA0682" w14:textId="77777777" w:rsidR="00CA516B" w:rsidRPr="009F6D2F" w:rsidRDefault="008A332F" w:rsidP="00D86FEC">
            <w:pPr>
              <w:spacing w:after="120" w:line="240" w:lineRule="auto"/>
              <w:rPr>
                <w:rFonts w:ascii="Arial" w:hAnsi="Arial" w:cs="Arial"/>
                <w:b/>
                <w:sz w:val="18"/>
                <w:szCs w:val="18"/>
              </w:rPr>
            </w:pPr>
            <w:r w:rsidRPr="009F6D2F">
              <w:rPr>
                <w:rFonts w:ascii="Arial" w:hAnsi="Arial" w:cs="Arial"/>
                <w:b/>
                <w:sz w:val="18"/>
                <w:szCs w:val="18"/>
              </w:rPr>
              <w:t>Partnerzy</w:t>
            </w:r>
          </w:p>
        </w:tc>
        <w:tc>
          <w:tcPr>
            <w:tcW w:w="3604" w:type="pct"/>
            <w:tcBorders>
              <w:top w:val="single" w:sz="4" w:space="0" w:color="auto"/>
              <w:left w:val="single" w:sz="4" w:space="0" w:color="auto"/>
              <w:bottom w:val="single" w:sz="4" w:space="0" w:color="auto"/>
              <w:right w:val="single" w:sz="4" w:space="0" w:color="auto"/>
            </w:tcBorders>
            <w:shd w:val="clear" w:color="auto" w:fill="FFFFFF"/>
            <w:vAlign w:val="center"/>
          </w:tcPr>
          <w:p w14:paraId="60D86BE9" w14:textId="77777777" w:rsidR="00CA516B" w:rsidRPr="009F6D2F" w:rsidRDefault="00C43662">
            <w:pPr>
              <w:spacing w:line="276" w:lineRule="auto"/>
              <w:rPr>
                <w:rFonts w:ascii="Arial" w:hAnsi="Arial" w:cs="Arial"/>
                <w:i/>
                <w:sz w:val="18"/>
                <w:szCs w:val="18"/>
              </w:rPr>
            </w:pPr>
            <w:r w:rsidRPr="009F6D2F">
              <w:rPr>
                <w:rFonts w:ascii="Arial" w:hAnsi="Arial" w:cs="Arial"/>
                <w:i/>
                <w:sz w:val="18"/>
                <w:szCs w:val="18"/>
              </w:rPr>
              <w:t>-</w:t>
            </w:r>
          </w:p>
        </w:tc>
      </w:tr>
      <w:tr w:rsidR="00CA516B" w:rsidRPr="009F6D2F" w14:paraId="092D05A8" w14:textId="77777777" w:rsidTr="003354A6">
        <w:trPr>
          <w:trHeight w:val="57"/>
        </w:trPr>
        <w:tc>
          <w:tcPr>
            <w:tcW w:w="1396"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C483202" w14:textId="77777777" w:rsidR="00CA516B" w:rsidRPr="009F6D2F" w:rsidRDefault="00CA516B" w:rsidP="00D86FEC">
            <w:pPr>
              <w:spacing w:after="120" w:line="240" w:lineRule="auto"/>
              <w:rPr>
                <w:rFonts w:ascii="Arial" w:hAnsi="Arial" w:cs="Arial"/>
                <w:b/>
                <w:sz w:val="18"/>
                <w:szCs w:val="18"/>
              </w:rPr>
            </w:pPr>
            <w:r w:rsidRPr="009F6D2F">
              <w:rPr>
                <w:rFonts w:ascii="Arial" w:hAnsi="Arial" w:cs="Arial"/>
                <w:b/>
                <w:sz w:val="18"/>
                <w:szCs w:val="18"/>
              </w:rPr>
              <w:t>Źródło finansowania</w:t>
            </w:r>
          </w:p>
        </w:tc>
        <w:tc>
          <w:tcPr>
            <w:tcW w:w="360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8B34447" w14:textId="77777777" w:rsidR="00C43662" w:rsidRPr="009F6D2F" w:rsidRDefault="00C43662" w:rsidP="00C43662">
            <w:pPr>
              <w:spacing w:line="276" w:lineRule="auto"/>
              <w:rPr>
                <w:rFonts w:ascii="Arial" w:hAnsi="Arial" w:cs="Arial"/>
                <w:sz w:val="18"/>
                <w:szCs w:val="18"/>
              </w:rPr>
            </w:pPr>
            <w:r w:rsidRPr="009F6D2F">
              <w:rPr>
                <w:rFonts w:ascii="Arial" w:hAnsi="Arial" w:cs="Arial"/>
                <w:sz w:val="18"/>
                <w:szCs w:val="18"/>
              </w:rPr>
              <w:t>Budżet państwa: część budżetowa - 58</w:t>
            </w:r>
          </w:p>
          <w:p w14:paraId="504F318E" w14:textId="77777777" w:rsidR="00CA516B" w:rsidRPr="009F6D2F" w:rsidRDefault="00C43662" w:rsidP="00C43662">
            <w:pPr>
              <w:spacing w:line="276" w:lineRule="auto"/>
              <w:rPr>
                <w:rFonts w:ascii="Arial" w:hAnsi="Arial" w:cs="Arial"/>
                <w:color w:val="0070C0"/>
                <w:sz w:val="18"/>
                <w:szCs w:val="18"/>
              </w:rPr>
            </w:pPr>
            <w:r w:rsidRPr="009F6D2F">
              <w:rPr>
                <w:rFonts w:ascii="Arial" w:hAnsi="Arial" w:cs="Arial"/>
                <w:sz w:val="18"/>
                <w:szCs w:val="18"/>
              </w:rPr>
              <w:t>Budżet środków europejskich: Program Operacyjny Polska Cyfrowa II oś priorytetowa E-administracja i otwarty rząd Działanie 2.2 „Cyfryzacja procesów back-office w administracji rządowej</w:t>
            </w:r>
            <w:r w:rsidR="00243E39">
              <w:rPr>
                <w:rFonts w:ascii="Arial" w:hAnsi="Arial" w:cs="Arial"/>
                <w:sz w:val="18"/>
                <w:szCs w:val="18"/>
              </w:rPr>
              <w:t>”</w:t>
            </w:r>
          </w:p>
        </w:tc>
      </w:tr>
      <w:tr w:rsidR="00CA516B" w:rsidRPr="009F6D2F" w14:paraId="74D59D12" w14:textId="77777777" w:rsidTr="003354A6">
        <w:trPr>
          <w:trHeight w:val="57"/>
        </w:trPr>
        <w:tc>
          <w:tcPr>
            <w:tcW w:w="1396"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F3EB52E" w14:textId="77777777" w:rsidR="008A332F" w:rsidRPr="009F6D2F" w:rsidRDefault="008A332F" w:rsidP="008A332F">
            <w:pPr>
              <w:spacing w:after="0" w:line="240" w:lineRule="auto"/>
              <w:rPr>
                <w:rFonts w:ascii="Arial" w:hAnsi="Arial" w:cs="Arial"/>
                <w:b/>
                <w:sz w:val="18"/>
                <w:szCs w:val="18"/>
              </w:rPr>
            </w:pPr>
            <w:r w:rsidRPr="009F6D2F">
              <w:rPr>
                <w:rFonts w:ascii="Arial" w:hAnsi="Arial" w:cs="Arial"/>
                <w:b/>
                <w:sz w:val="18"/>
                <w:szCs w:val="18"/>
              </w:rPr>
              <w:t xml:space="preserve">Całkowity koszt </w:t>
            </w:r>
          </w:p>
          <w:p w14:paraId="43B97390" w14:textId="77777777" w:rsidR="00CA516B" w:rsidRPr="009F6D2F" w:rsidRDefault="008A332F" w:rsidP="00D86FEC">
            <w:pPr>
              <w:spacing w:after="120" w:line="240" w:lineRule="auto"/>
              <w:rPr>
                <w:rFonts w:ascii="Arial" w:hAnsi="Arial" w:cs="Arial"/>
                <w:b/>
                <w:sz w:val="18"/>
                <w:szCs w:val="18"/>
              </w:rPr>
            </w:pPr>
            <w:r w:rsidRPr="009F6D2F">
              <w:rPr>
                <w:rFonts w:ascii="Arial" w:hAnsi="Arial" w:cs="Arial"/>
                <w:b/>
                <w:sz w:val="18"/>
                <w:szCs w:val="18"/>
              </w:rPr>
              <w:t>projektu</w:t>
            </w:r>
          </w:p>
        </w:tc>
        <w:tc>
          <w:tcPr>
            <w:tcW w:w="360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C932A96" w14:textId="77777777" w:rsidR="00CA516B" w:rsidRPr="009F6D2F" w:rsidRDefault="00C43662">
            <w:pPr>
              <w:spacing w:line="276" w:lineRule="auto"/>
              <w:rPr>
                <w:rFonts w:ascii="Arial" w:hAnsi="Arial" w:cs="Arial"/>
                <w:color w:val="0070C0"/>
                <w:sz w:val="18"/>
                <w:szCs w:val="18"/>
              </w:rPr>
            </w:pPr>
            <w:r w:rsidRPr="009F6D2F">
              <w:rPr>
                <w:rFonts w:ascii="Arial" w:hAnsi="Arial" w:cs="Arial"/>
                <w:sz w:val="18"/>
                <w:szCs w:val="18"/>
              </w:rPr>
              <w:t>17 421 250,00 zł</w:t>
            </w:r>
          </w:p>
        </w:tc>
      </w:tr>
      <w:tr w:rsidR="00C6727E" w:rsidRPr="009F6D2F" w14:paraId="08AEC583" w14:textId="77777777" w:rsidTr="003354A6">
        <w:trPr>
          <w:trHeight w:val="57"/>
        </w:trPr>
        <w:tc>
          <w:tcPr>
            <w:tcW w:w="1396"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41F7C0E9" w14:textId="77777777" w:rsidR="00C6727E" w:rsidRPr="009F6D2F" w:rsidRDefault="00C6727E" w:rsidP="008A332F">
            <w:pPr>
              <w:spacing w:after="0" w:line="240" w:lineRule="auto"/>
              <w:rPr>
                <w:rFonts w:ascii="Arial" w:hAnsi="Arial" w:cs="Arial"/>
                <w:b/>
                <w:sz w:val="18"/>
                <w:szCs w:val="18"/>
              </w:rPr>
            </w:pPr>
            <w:r>
              <w:rPr>
                <w:rFonts w:ascii="Arial" w:hAnsi="Arial" w:cs="Arial"/>
                <w:b/>
                <w:sz w:val="18"/>
                <w:szCs w:val="18"/>
              </w:rPr>
              <w:t>Całkowity koszt projektu - wydatki kwali</w:t>
            </w:r>
            <w:r w:rsidRPr="00C6727E">
              <w:rPr>
                <w:rFonts w:ascii="Arial" w:hAnsi="Arial" w:cs="Arial"/>
                <w:b/>
                <w:sz w:val="18"/>
                <w:szCs w:val="18"/>
              </w:rPr>
              <w:t>fikowalne</w:t>
            </w:r>
          </w:p>
        </w:tc>
        <w:tc>
          <w:tcPr>
            <w:tcW w:w="3604" w:type="pct"/>
            <w:tcBorders>
              <w:top w:val="single" w:sz="4" w:space="0" w:color="auto"/>
              <w:left w:val="single" w:sz="4" w:space="0" w:color="auto"/>
              <w:bottom w:val="single" w:sz="4" w:space="0" w:color="auto"/>
              <w:right w:val="single" w:sz="4" w:space="0" w:color="auto"/>
            </w:tcBorders>
            <w:shd w:val="clear" w:color="auto" w:fill="FFFFFF"/>
            <w:vAlign w:val="center"/>
          </w:tcPr>
          <w:p w14:paraId="58B090C5" w14:textId="77777777" w:rsidR="00C6727E" w:rsidRPr="009F6D2F" w:rsidRDefault="00EC7948">
            <w:pPr>
              <w:spacing w:line="276" w:lineRule="auto"/>
              <w:rPr>
                <w:rFonts w:ascii="Arial" w:hAnsi="Arial" w:cs="Arial"/>
                <w:sz w:val="18"/>
                <w:szCs w:val="18"/>
              </w:rPr>
            </w:pPr>
            <w:r w:rsidRPr="00EC7948">
              <w:rPr>
                <w:rFonts w:ascii="Arial" w:hAnsi="Arial" w:cs="Arial"/>
                <w:sz w:val="18"/>
                <w:szCs w:val="18"/>
              </w:rPr>
              <w:t>17 421 250,00 zł</w:t>
            </w:r>
          </w:p>
        </w:tc>
      </w:tr>
      <w:tr w:rsidR="00CA516B" w:rsidRPr="009F6D2F" w14:paraId="3E6BD1B0" w14:textId="77777777" w:rsidTr="003354A6">
        <w:trPr>
          <w:trHeight w:val="57"/>
        </w:trPr>
        <w:tc>
          <w:tcPr>
            <w:tcW w:w="1396"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3DBF44E" w14:textId="77777777" w:rsidR="0087452F" w:rsidRPr="009F6D2F" w:rsidRDefault="0087452F" w:rsidP="0087452F">
            <w:pPr>
              <w:spacing w:after="0" w:line="240" w:lineRule="auto"/>
              <w:rPr>
                <w:rFonts w:ascii="Arial" w:hAnsi="Arial" w:cs="Arial"/>
                <w:b/>
                <w:sz w:val="18"/>
                <w:szCs w:val="18"/>
              </w:rPr>
            </w:pPr>
            <w:r w:rsidRPr="009F6D2F">
              <w:rPr>
                <w:rFonts w:ascii="Arial" w:hAnsi="Arial" w:cs="Arial"/>
                <w:b/>
                <w:sz w:val="18"/>
                <w:szCs w:val="18"/>
              </w:rPr>
              <w:t>O</w:t>
            </w:r>
            <w:r w:rsidR="002B50C0" w:rsidRPr="009F6D2F">
              <w:rPr>
                <w:rFonts w:ascii="Arial" w:hAnsi="Arial" w:cs="Arial"/>
                <w:b/>
                <w:sz w:val="18"/>
                <w:szCs w:val="18"/>
              </w:rPr>
              <w:t xml:space="preserve">kres realizacji </w:t>
            </w:r>
          </w:p>
          <w:p w14:paraId="18381347" w14:textId="77777777" w:rsidR="00CA516B" w:rsidRPr="009F6D2F" w:rsidRDefault="002B50C0" w:rsidP="00D86FEC">
            <w:pPr>
              <w:spacing w:after="120" w:line="240" w:lineRule="auto"/>
              <w:rPr>
                <w:rFonts w:ascii="Arial" w:hAnsi="Arial" w:cs="Arial"/>
                <w:b/>
                <w:sz w:val="18"/>
                <w:szCs w:val="18"/>
              </w:rPr>
            </w:pPr>
            <w:r w:rsidRPr="009F6D2F">
              <w:rPr>
                <w:rFonts w:ascii="Arial" w:hAnsi="Arial" w:cs="Arial"/>
                <w:b/>
                <w:sz w:val="18"/>
                <w:szCs w:val="18"/>
              </w:rPr>
              <w:t>projektu</w:t>
            </w:r>
          </w:p>
        </w:tc>
        <w:tc>
          <w:tcPr>
            <w:tcW w:w="360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A485473" w14:textId="77777777" w:rsidR="00C43662" w:rsidRPr="009F6D2F" w:rsidRDefault="00C43662" w:rsidP="00C43662">
            <w:pPr>
              <w:spacing w:line="276" w:lineRule="auto"/>
              <w:rPr>
                <w:rFonts w:ascii="Arial" w:hAnsi="Arial" w:cs="Arial"/>
                <w:sz w:val="18"/>
                <w:szCs w:val="18"/>
              </w:rPr>
            </w:pPr>
            <w:r w:rsidRPr="009F6D2F">
              <w:rPr>
                <w:rFonts w:ascii="Arial" w:hAnsi="Arial" w:cs="Arial"/>
                <w:sz w:val="18"/>
                <w:szCs w:val="18"/>
              </w:rPr>
              <w:t xml:space="preserve">Data rozpoczęcia: 01.04.2019 r. </w:t>
            </w:r>
          </w:p>
          <w:p w14:paraId="03DC8876" w14:textId="77777777" w:rsidR="00CA516B" w:rsidRPr="009F6D2F" w:rsidRDefault="00C43662" w:rsidP="00C43662">
            <w:pPr>
              <w:spacing w:line="276" w:lineRule="auto"/>
              <w:rPr>
                <w:rFonts w:ascii="Arial" w:hAnsi="Arial" w:cs="Arial"/>
                <w:i/>
                <w:color w:val="0070C0"/>
                <w:sz w:val="18"/>
                <w:szCs w:val="18"/>
              </w:rPr>
            </w:pPr>
            <w:r w:rsidRPr="009F6D2F">
              <w:rPr>
                <w:rFonts w:ascii="Arial" w:hAnsi="Arial" w:cs="Arial"/>
                <w:sz w:val="18"/>
                <w:szCs w:val="18"/>
              </w:rPr>
              <w:t xml:space="preserve">Data zakończenia </w:t>
            </w:r>
            <w:r w:rsidR="00C97509">
              <w:rPr>
                <w:rFonts w:ascii="Arial" w:hAnsi="Arial" w:cs="Arial"/>
                <w:sz w:val="18"/>
                <w:szCs w:val="18"/>
              </w:rPr>
              <w:t>29</w:t>
            </w:r>
            <w:r w:rsidRPr="009F6D2F">
              <w:rPr>
                <w:rFonts w:ascii="Arial" w:hAnsi="Arial" w:cs="Arial"/>
                <w:sz w:val="18"/>
                <w:szCs w:val="18"/>
              </w:rPr>
              <w:t>.0</w:t>
            </w:r>
            <w:r w:rsidR="00C97509">
              <w:rPr>
                <w:rFonts w:ascii="Arial" w:hAnsi="Arial" w:cs="Arial"/>
                <w:sz w:val="18"/>
                <w:szCs w:val="18"/>
              </w:rPr>
              <w:t>6</w:t>
            </w:r>
            <w:r w:rsidRPr="009F6D2F">
              <w:rPr>
                <w:rFonts w:ascii="Arial" w:hAnsi="Arial" w:cs="Arial"/>
                <w:sz w:val="18"/>
                <w:szCs w:val="18"/>
              </w:rPr>
              <w:t>.2022 r.</w:t>
            </w:r>
            <w:r w:rsidR="000655E7">
              <w:rPr>
                <w:rFonts w:ascii="Arial" w:hAnsi="Arial" w:cs="Arial"/>
                <w:sz w:val="18"/>
                <w:szCs w:val="18"/>
              </w:rPr>
              <w:t xml:space="preserve"> (</w:t>
            </w:r>
            <w:r w:rsidR="001F4D74">
              <w:rPr>
                <w:rFonts w:ascii="Arial" w:hAnsi="Arial" w:cs="Arial"/>
                <w:sz w:val="18"/>
                <w:szCs w:val="18"/>
              </w:rPr>
              <w:t xml:space="preserve">termin zakończenia projektu wynikający z Aneksu podpisanego </w:t>
            </w:r>
            <w:r w:rsidR="00AB6225">
              <w:rPr>
                <w:rFonts w:ascii="Arial" w:hAnsi="Arial" w:cs="Arial"/>
                <w:sz w:val="18"/>
                <w:szCs w:val="18"/>
              </w:rPr>
              <w:t xml:space="preserve">w związku z COVID-19 </w:t>
            </w:r>
            <w:r w:rsidR="001F4D74">
              <w:rPr>
                <w:rFonts w:ascii="Arial" w:hAnsi="Arial" w:cs="Arial"/>
                <w:sz w:val="18"/>
                <w:szCs w:val="18"/>
              </w:rPr>
              <w:t>w dniu 10.</w:t>
            </w:r>
            <w:r w:rsidR="004112E7">
              <w:rPr>
                <w:rFonts w:ascii="Arial" w:hAnsi="Arial" w:cs="Arial"/>
                <w:sz w:val="18"/>
                <w:szCs w:val="18"/>
              </w:rPr>
              <w:t>09</w:t>
            </w:r>
            <w:r w:rsidR="001F4D74">
              <w:rPr>
                <w:rFonts w:ascii="Arial" w:hAnsi="Arial" w:cs="Arial"/>
                <w:sz w:val="18"/>
                <w:szCs w:val="18"/>
              </w:rPr>
              <w:t>.202</w:t>
            </w:r>
            <w:r w:rsidR="004112E7">
              <w:rPr>
                <w:rFonts w:ascii="Arial" w:hAnsi="Arial" w:cs="Arial"/>
                <w:sz w:val="18"/>
                <w:szCs w:val="18"/>
              </w:rPr>
              <w:t>0</w:t>
            </w:r>
            <w:r w:rsidR="001F4D74">
              <w:rPr>
                <w:rFonts w:ascii="Arial" w:hAnsi="Arial" w:cs="Arial"/>
                <w:sz w:val="18"/>
                <w:szCs w:val="18"/>
              </w:rPr>
              <w:t xml:space="preserve"> r</w:t>
            </w:r>
            <w:r w:rsidR="00AB6225">
              <w:rPr>
                <w:rFonts w:ascii="Arial" w:hAnsi="Arial" w:cs="Arial"/>
                <w:sz w:val="18"/>
                <w:szCs w:val="18"/>
              </w:rPr>
              <w:t>.</w:t>
            </w:r>
            <w:r w:rsidR="001F4D74">
              <w:rPr>
                <w:rFonts w:ascii="Arial" w:hAnsi="Arial" w:cs="Arial"/>
                <w:sz w:val="18"/>
                <w:szCs w:val="18"/>
              </w:rPr>
              <w:t xml:space="preserve">); </w:t>
            </w:r>
            <w:r w:rsidR="000655E7">
              <w:rPr>
                <w:rFonts w:ascii="Arial" w:hAnsi="Arial" w:cs="Arial"/>
                <w:sz w:val="18"/>
                <w:szCs w:val="18"/>
              </w:rPr>
              <w:t>pierwotn</w:t>
            </w:r>
            <w:r w:rsidR="00E932A0">
              <w:rPr>
                <w:rFonts w:ascii="Arial" w:hAnsi="Arial" w:cs="Arial"/>
                <w:sz w:val="18"/>
                <w:szCs w:val="18"/>
              </w:rPr>
              <w:t>a data</w:t>
            </w:r>
            <w:r w:rsidR="000655E7">
              <w:rPr>
                <w:rFonts w:ascii="Arial" w:hAnsi="Arial" w:cs="Arial"/>
                <w:sz w:val="18"/>
                <w:szCs w:val="18"/>
              </w:rPr>
              <w:t xml:space="preserve"> zakończenia</w:t>
            </w:r>
            <w:r w:rsidR="001F4D74">
              <w:rPr>
                <w:rFonts w:ascii="Arial" w:hAnsi="Arial" w:cs="Arial"/>
                <w:sz w:val="18"/>
                <w:szCs w:val="18"/>
              </w:rPr>
              <w:t xml:space="preserve"> projektu</w:t>
            </w:r>
            <w:r w:rsidR="00AE77CF">
              <w:rPr>
                <w:rFonts w:ascii="Arial" w:hAnsi="Arial" w:cs="Arial"/>
                <w:sz w:val="18"/>
                <w:szCs w:val="18"/>
              </w:rPr>
              <w:t>:</w:t>
            </w:r>
            <w:r w:rsidR="0052274A">
              <w:rPr>
                <w:rFonts w:ascii="Arial" w:hAnsi="Arial" w:cs="Arial"/>
                <w:sz w:val="18"/>
                <w:szCs w:val="18"/>
              </w:rPr>
              <w:t xml:space="preserve"> 31.03.2022 r.</w:t>
            </w:r>
          </w:p>
        </w:tc>
      </w:tr>
    </w:tbl>
    <w:p w14:paraId="495816F7" w14:textId="77777777" w:rsidR="00CA516B" w:rsidRPr="009F6D2F" w:rsidRDefault="004C1D48" w:rsidP="00AD75F1">
      <w:pPr>
        <w:pStyle w:val="Nagwek2"/>
        <w:numPr>
          <w:ilvl w:val="0"/>
          <w:numId w:val="1"/>
        </w:numPr>
        <w:spacing w:before="360"/>
        <w:ind w:left="284" w:right="282" w:hanging="284"/>
        <w:rPr>
          <w:rFonts w:ascii="Arial" w:hAnsi="Arial" w:cs="Arial"/>
          <w:b/>
          <w:color w:val="auto"/>
          <w:sz w:val="18"/>
          <w:szCs w:val="18"/>
        </w:rPr>
      </w:pPr>
      <w:r w:rsidRPr="009F6D2F">
        <w:rPr>
          <w:rFonts w:ascii="Arial" w:hAnsi="Arial" w:cs="Arial"/>
          <w:b/>
          <w:color w:val="auto"/>
          <w:sz w:val="18"/>
          <w:szCs w:val="18"/>
        </w:rPr>
        <w:t>Otoczenie</w:t>
      </w:r>
      <w:r w:rsidR="00CA516B" w:rsidRPr="009F6D2F">
        <w:rPr>
          <w:rFonts w:ascii="Arial" w:hAnsi="Arial" w:cs="Arial"/>
          <w:b/>
          <w:color w:val="auto"/>
          <w:sz w:val="18"/>
          <w:szCs w:val="18"/>
        </w:rPr>
        <w:t xml:space="preserve"> prawne</w:t>
      </w:r>
      <w:r w:rsidR="00DC39A9" w:rsidRPr="009F6D2F">
        <w:rPr>
          <w:rFonts w:ascii="Arial" w:hAnsi="Arial" w:cs="Arial"/>
          <w:b/>
          <w:color w:val="auto"/>
          <w:sz w:val="18"/>
          <w:szCs w:val="18"/>
        </w:rPr>
        <w:t xml:space="preserve"> </w:t>
      </w:r>
    </w:p>
    <w:p w14:paraId="5375ED40" w14:textId="77777777" w:rsidR="00C43662" w:rsidRPr="009F6D2F" w:rsidRDefault="004C1D48" w:rsidP="00C43662">
      <w:pPr>
        <w:rPr>
          <w:rFonts w:ascii="Arial" w:hAnsi="Arial" w:cs="Arial"/>
          <w:sz w:val="18"/>
          <w:szCs w:val="18"/>
        </w:rPr>
      </w:pPr>
      <w:r w:rsidRPr="009F6D2F">
        <w:rPr>
          <w:rFonts w:ascii="Arial" w:hAnsi="Arial" w:cs="Arial"/>
          <w:sz w:val="18"/>
          <w:szCs w:val="18"/>
        </w:rPr>
        <w:t xml:space="preserve"> </w:t>
      </w:r>
      <w:r w:rsidR="00F2008A" w:rsidRPr="009F6D2F">
        <w:rPr>
          <w:rFonts w:ascii="Arial" w:hAnsi="Arial" w:cs="Arial"/>
          <w:sz w:val="18"/>
          <w:szCs w:val="18"/>
        </w:rPr>
        <w:tab/>
      </w:r>
      <w:r w:rsidR="00C43662" w:rsidRPr="009F6D2F">
        <w:rPr>
          <w:rFonts w:ascii="Arial" w:hAnsi="Arial" w:cs="Arial"/>
          <w:sz w:val="18"/>
          <w:szCs w:val="18"/>
        </w:rPr>
        <w:t>Projekt nie wymaga zmian legislacyjnych.</w:t>
      </w:r>
    </w:p>
    <w:p w14:paraId="6E1BA330" w14:textId="77777777" w:rsidR="003C7325" w:rsidRPr="00694AF5" w:rsidRDefault="00E35401" w:rsidP="00AD75F1">
      <w:pPr>
        <w:pStyle w:val="Nagwek2"/>
        <w:numPr>
          <w:ilvl w:val="0"/>
          <w:numId w:val="1"/>
        </w:numPr>
        <w:ind w:left="426" w:hanging="426"/>
        <w:rPr>
          <w:rFonts w:ascii="Arial" w:hAnsi="Arial" w:cs="Arial"/>
          <w:b/>
          <w:color w:val="auto"/>
          <w:sz w:val="18"/>
          <w:szCs w:val="18"/>
        </w:rPr>
      </w:pPr>
      <w:r w:rsidRPr="00694AF5">
        <w:rPr>
          <w:rFonts w:ascii="Arial" w:hAnsi="Arial" w:cs="Arial"/>
          <w:b/>
          <w:color w:val="auto"/>
          <w:sz w:val="18"/>
          <w:szCs w:val="18"/>
        </w:rPr>
        <w:t>Postęp</w:t>
      </w:r>
      <w:r w:rsidR="00F2008A" w:rsidRPr="00694AF5">
        <w:rPr>
          <w:rFonts w:ascii="Arial" w:hAnsi="Arial" w:cs="Arial"/>
          <w:b/>
          <w:color w:val="auto"/>
          <w:sz w:val="18"/>
          <w:szCs w:val="18"/>
        </w:rPr>
        <w:t xml:space="preserve"> </w:t>
      </w:r>
      <w:r w:rsidRPr="00694AF5">
        <w:rPr>
          <w:rFonts w:ascii="Arial" w:hAnsi="Arial" w:cs="Arial"/>
          <w:b/>
          <w:color w:val="auto"/>
          <w:sz w:val="18"/>
          <w:szCs w:val="18"/>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9F6D2F" w14:paraId="2A7F8AFB" w14:textId="77777777" w:rsidTr="00141A92">
        <w:trPr>
          <w:tblHeader/>
        </w:trPr>
        <w:tc>
          <w:tcPr>
            <w:tcW w:w="2972" w:type="dxa"/>
            <w:shd w:val="clear" w:color="auto" w:fill="D0CECE" w:themeFill="background2" w:themeFillShade="E6"/>
            <w:vAlign w:val="center"/>
          </w:tcPr>
          <w:p w14:paraId="35505AB4" w14:textId="77777777" w:rsidR="00907F6D" w:rsidRPr="009F6D2F" w:rsidRDefault="00795AFA" w:rsidP="00586664">
            <w:pPr>
              <w:spacing w:before="120" w:after="120"/>
              <w:rPr>
                <w:rFonts w:ascii="Arial" w:hAnsi="Arial" w:cs="Arial"/>
                <w:b/>
                <w:sz w:val="18"/>
                <w:szCs w:val="18"/>
              </w:rPr>
            </w:pPr>
            <w:r w:rsidRPr="009F6D2F">
              <w:rPr>
                <w:rFonts w:ascii="Arial" w:hAnsi="Arial" w:cs="Arial"/>
                <w:b/>
                <w:sz w:val="18"/>
                <w:szCs w:val="18"/>
              </w:rPr>
              <w:t>Czas realizacji projektu</w:t>
            </w:r>
          </w:p>
        </w:tc>
        <w:tc>
          <w:tcPr>
            <w:tcW w:w="3260" w:type="dxa"/>
            <w:shd w:val="clear" w:color="auto" w:fill="D0CECE" w:themeFill="background2" w:themeFillShade="E6"/>
            <w:vAlign w:val="center"/>
          </w:tcPr>
          <w:p w14:paraId="66B48561" w14:textId="77777777" w:rsidR="00907F6D" w:rsidRPr="009F6D2F" w:rsidRDefault="00795AFA" w:rsidP="00586664">
            <w:pPr>
              <w:rPr>
                <w:rFonts w:ascii="Arial" w:hAnsi="Arial" w:cs="Arial"/>
                <w:b/>
                <w:sz w:val="18"/>
                <w:szCs w:val="18"/>
              </w:rPr>
            </w:pPr>
            <w:r w:rsidRPr="009F6D2F">
              <w:rPr>
                <w:rFonts w:ascii="Arial" w:hAnsi="Arial" w:cs="Arial"/>
                <w:b/>
                <w:sz w:val="18"/>
                <w:szCs w:val="18"/>
              </w:rPr>
              <w:t>Wartość środków wydatkowanych</w:t>
            </w:r>
          </w:p>
        </w:tc>
        <w:tc>
          <w:tcPr>
            <w:tcW w:w="3402" w:type="dxa"/>
            <w:shd w:val="clear" w:color="auto" w:fill="D0CECE" w:themeFill="background2" w:themeFillShade="E6"/>
            <w:vAlign w:val="center"/>
          </w:tcPr>
          <w:p w14:paraId="366DB9D9" w14:textId="77777777" w:rsidR="00907F6D" w:rsidRPr="009F6D2F" w:rsidRDefault="00795AFA" w:rsidP="00586664">
            <w:pPr>
              <w:rPr>
                <w:rFonts w:ascii="Arial" w:hAnsi="Arial" w:cs="Arial"/>
                <w:b/>
                <w:sz w:val="18"/>
                <w:szCs w:val="18"/>
              </w:rPr>
            </w:pPr>
            <w:r w:rsidRPr="009F6D2F">
              <w:rPr>
                <w:rFonts w:ascii="Arial" w:hAnsi="Arial" w:cs="Arial"/>
                <w:b/>
                <w:sz w:val="18"/>
                <w:szCs w:val="18"/>
              </w:rPr>
              <w:t>Wartość środków zaangażowanych</w:t>
            </w:r>
          </w:p>
        </w:tc>
      </w:tr>
      <w:tr w:rsidR="00A25766" w:rsidRPr="009F6D2F" w14:paraId="2DDD8989" w14:textId="77777777" w:rsidTr="00795AFA">
        <w:tc>
          <w:tcPr>
            <w:tcW w:w="2972" w:type="dxa"/>
          </w:tcPr>
          <w:p w14:paraId="7A038E28" w14:textId="77777777" w:rsidR="00A25766" w:rsidRPr="00A25766" w:rsidRDefault="00A25766" w:rsidP="00A25766">
            <w:pPr>
              <w:jc w:val="center"/>
              <w:rPr>
                <w:rFonts w:ascii="Arial" w:hAnsi="Arial" w:cs="Arial"/>
                <w:bCs/>
                <w:color w:val="0070C0"/>
                <w:sz w:val="18"/>
                <w:szCs w:val="20"/>
              </w:rPr>
            </w:pPr>
            <w:r w:rsidRPr="00A25766">
              <w:rPr>
                <w:bCs/>
              </w:rPr>
              <w:t>61,54%</w:t>
            </w:r>
          </w:p>
          <w:p w14:paraId="75717F9A" w14:textId="77777777" w:rsidR="00A25766" w:rsidRPr="00A25766" w:rsidRDefault="00A25766" w:rsidP="00A25766">
            <w:pPr>
              <w:tabs>
                <w:tab w:val="left" w:pos="915"/>
              </w:tabs>
              <w:spacing w:before="240"/>
              <w:jc w:val="center"/>
              <w:rPr>
                <w:rFonts w:ascii="Arial" w:hAnsi="Arial" w:cs="Arial"/>
                <w:bCs/>
                <w:sz w:val="18"/>
                <w:szCs w:val="18"/>
              </w:rPr>
            </w:pPr>
          </w:p>
        </w:tc>
        <w:tc>
          <w:tcPr>
            <w:tcW w:w="3260" w:type="dxa"/>
          </w:tcPr>
          <w:p w14:paraId="1E392684" w14:textId="77777777" w:rsidR="00A25766" w:rsidRPr="00A25766" w:rsidRDefault="00A25766" w:rsidP="00A25766">
            <w:pPr>
              <w:jc w:val="center"/>
              <w:rPr>
                <w:rFonts w:ascii="Arial" w:hAnsi="Arial" w:cs="Arial"/>
                <w:bCs/>
                <w:color w:val="0070C0"/>
                <w:sz w:val="18"/>
                <w:szCs w:val="20"/>
              </w:rPr>
            </w:pPr>
            <w:r w:rsidRPr="00A25766">
              <w:rPr>
                <w:rFonts w:ascii="Arial" w:hAnsi="Arial" w:cs="Arial"/>
                <w:bCs/>
                <w:sz w:val="18"/>
                <w:szCs w:val="20"/>
              </w:rPr>
              <w:t xml:space="preserve">1. </w:t>
            </w:r>
            <w:r w:rsidRPr="00A25766">
              <w:rPr>
                <w:rFonts w:ascii="Calibri" w:eastAsia="Times New Roman" w:hAnsi="Calibri" w:cs="Calibri"/>
                <w:bCs/>
                <w:lang w:eastAsia="pl-PL"/>
              </w:rPr>
              <w:t>17,15</w:t>
            </w:r>
            <w:r w:rsidRPr="00A25766">
              <w:rPr>
                <w:bCs/>
              </w:rPr>
              <w:t>%</w:t>
            </w:r>
          </w:p>
          <w:p w14:paraId="11875B44" w14:textId="77777777" w:rsidR="00A25766" w:rsidRPr="00A25766" w:rsidRDefault="00A25766" w:rsidP="00A25766">
            <w:pPr>
              <w:jc w:val="center"/>
              <w:rPr>
                <w:rFonts w:ascii="Arial" w:hAnsi="Arial" w:cs="Arial"/>
                <w:bCs/>
                <w:color w:val="0070C0"/>
                <w:sz w:val="18"/>
                <w:szCs w:val="20"/>
              </w:rPr>
            </w:pPr>
          </w:p>
          <w:p w14:paraId="10C4F3DB" w14:textId="77777777" w:rsidR="00A25766" w:rsidRPr="00A25766" w:rsidRDefault="00A25766" w:rsidP="00A25766">
            <w:pPr>
              <w:jc w:val="center"/>
              <w:rPr>
                <w:rFonts w:ascii="Arial" w:hAnsi="Arial" w:cs="Arial"/>
                <w:bCs/>
                <w:sz w:val="18"/>
                <w:szCs w:val="20"/>
              </w:rPr>
            </w:pPr>
            <w:r w:rsidRPr="00A25766">
              <w:rPr>
                <w:rFonts w:ascii="Arial" w:hAnsi="Arial" w:cs="Arial"/>
                <w:bCs/>
                <w:sz w:val="18"/>
                <w:szCs w:val="20"/>
              </w:rPr>
              <w:t>2</w:t>
            </w:r>
            <w:r w:rsidRPr="00A25766">
              <w:rPr>
                <w:rFonts w:ascii="Arial" w:hAnsi="Arial" w:cs="Arial"/>
                <w:bCs/>
                <w:color w:val="0070C0"/>
                <w:sz w:val="18"/>
                <w:szCs w:val="20"/>
              </w:rPr>
              <w:t xml:space="preserve">. </w:t>
            </w:r>
            <w:r w:rsidRPr="00A25766">
              <w:rPr>
                <w:bCs/>
              </w:rPr>
              <w:t>14,14</w:t>
            </w:r>
            <w:r w:rsidRPr="00A25766">
              <w:rPr>
                <w:rFonts w:ascii="Arial" w:hAnsi="Arial" w:cs="Arial"/>
                <w:bCs/>
                <w:sz w:val="18"/>
                <w:szCs w:val="20"/>
              </w:rPr>
              <w:t>%</w:t>
            </w:r>
          </w:p>
          <w:p w14:paraId="6ECBDC37" w14:textId="77777777" w:rsidR="00A25766" w:rsidRPr="00A25766" w:rsidRDefault="00A25766" w:rsidP="00A25766">
            <w:pPr>
              <w:jc w:val="center"/>
              <w:rPr>
                <w:rFonts w:ascii="Arial" w:hAnsi="Arial" w:cs="Arial"/>
                <w:bCs/>
                <w:color w:val="0070C0"/>
                <w:sz w:val="18"/>
                <w:szCs w:val="20"/>
              </w:rPr>
            </w:pPr>
          </w:p>
          <w:p w14:paraId="1DCC2B02" w14:textId="77777777" w:rsidR="00A25766" w:rsidRPr="00A25766" w:rsidRDefault="00A25766" w:rsidP="00A25766">
            <w:pPr>
              <w:jc w:val="center"/>
              <w:rPr>
                <w:rFonts w:ascii="Arial" w:hAnsi="Arial" w:cs="Arial"/>
                <w:bCs/>
                <w:color w:val="0070C0"/>
                <w:sz w:val="18"/>
                <w:szCs w:val="20"/>
              </w:rPr>
            </w:pPr>
            <w:r w:rsidRPr="00A25766">
              <w:rPr>
                <w:rFonts w:ascii="Arial" w:hAnsi="Arial" w:cs="Arial"/>
                <w:bCs/>
                <w:sz w:val="18"/>
                <w:szCs w:val="20"/>
              </w:rPr>
              <w:t>3. Nie dotyczy</w:t>
            </w:r>
          </w:p>
          <w:p w14:paraId="3C9ABD79" w14:textId="77777777" w:rsidR="00A25766" w:rsidRPr="00A25766" w:rsidRDefault="00A25766" w:rsidP="00A25766">
            <w:pPr>
              <w:jc w:val="center"/>
              <w:rPr>
                <w:rFonts w:ascii="Arial" w:hAnsi="Arial" w:cs="Arial"/>
                <w:bCs/>
                <w:sz w:val="18"/>
                <w:szCs w:val="18"/>
              </w:rPr>
            </w:pPr>
          </w:p>
        </w:tc>
        <w:tc>
          <w:tcPr>
            <w:tcW w:w="3402" w:type="dxa"/>
          </w:tcPr>
          <w:p w14:paraId="1763AB51" w14:textId="77777777" w:rsidR="00A25766" w:rsidRPr="00A25766" w:rsidRDefault="00A25766" w:rsidP="00A25766">
            <w:pPr>
              <w:jc w:val="center"/>
              <w:rPr>
                <w:bCs/>
              </w:rPr>
            </w:pPr>
            <w:r w:rsidRPr="00A25766">
              <w:rPr>
                <w:bCs/>
              </w:rPr>
              <w:lastRenderedPageBreak/>
              <w:t>54,21%*</w:t>
            </w:r>
          </w:p>
          <w:p w14:paraId="65B00C87" w14:textId="77777777" w:rsidR="00A25766" w:rsidRPr="00A25766" w:rsidRDefault="00A25766" w:rsidP="00A25766">
            <w:pPr>
              <w:jc w:val="center"/>
              <w:rPr>
                <w:bCs/>
              </w:rPr>
            </w:pPr>
          </w:p>
        </w:tc>
      </w:tr>
    </w:tbl>
    <w:p w14:paraId="26F2153A" w14:textId="77777777" w:rsidR="00A25766" w:rsidRPr="00A25766" w:rsidRDefault="00A25766" w:rsidP="00A25766">
      <w:pPr>
        <w:rPr>
          <w:rFonts w:ascii="Arial" w:hAnsi="Arial" w:cs="Arial"/>
          <w:sz w:val="18"/>
          <w:szCs w:val="18"/>
        </w:rPr>
      </w:pPr>
      <w:bookmarkStart w:id="1" w:name="_Hlk69474033"/>
      <w:r w:rsidRPr="00A25766">
        <w:rPr>
          <w:rFonts w:ascii="Arial" w:hAnsi="Arial" w:cs="Arial"/>
          <w:sz w:val="18"/>
          <w:szCs w:val="18"/>
        </w:rPr>
        <w:t>* Procent środków zaangażowanych w I kw. 2021 r. jest niższy niż IV kw. 2020 r.  Wynika to z faktu, że w IV kw. 2020 r. brane były pod uwagę wartości szacunkowe postępowań, które były wyższe niż kwoty podpisanych w I kw. 2021 r. umów z Wykonawcami.</w:t>
      </w:r>
    </w:p>
    <w:p w14:paraId="30251E59" w14:textId="77777777" w:rsidR="00E42938" w:rsidRPr="009F6D2F" w:rsidRDefault="005C0469" w:rsidP="00AD75F1">
      <w:pPr>
        <w:pStyle w:val="Nagwek3"/>
        <w:numPr>
          <w:ilvl w:val="0"/>
          <w:numId w:val="1"/>
        </w:numPr>
        <w:spacing w:after="200"/>
        <w:ind w:left="426" w:hanging="426"/>
        <w:rPr>
          <w:rFonts w:ascii="Arial" w:eastAsiaTheme="minorHAnsi" w:hAnsi="Arial" w:cs="Arial"/>
          <w:color w:val="767171" w:themeColor="background2" w:themeShade="80"/>
          <w:sz w:val="18"/>
          <w:szCs w:val="18"/>
        </w:rPr>
      </w:pPr>
      <w:r w:rsidRPr="009F6D2F">
        <w:rPr>
          <w:rStyle w:val="Nagwek2Znak"/>
          <w:rFonts w:ascii="Arial" w:hAnsi="Arial" w:cs="Arial"/>
          <w:b/>
          <w:color w:val="auto"/>
          <w:sz w:val="18"/>
          <w:szCs w:val="18"/>
        </w:rPr>
        <w:t>P</w:t>
      </w:r>
      <w:r w:rsidR="00241B5E" w:rsidRPr="009F6D2F">
        <w:rPr>
          <w:rStyle w:val="Nagwek2Znak"/>
          <w:rFonts w:ascii="Arial" w:hAnsi="Arial" w:cs="Arial"/>
          <w:b/>
          <w:color w:val="auto"/>
          <w:sz w:val="18"/>
          <w:szCs w:val="18"/>
        </w:rPr>
        <w:t>ostęp rzeczowy</w:t>
      </w:r>
      <w:r w:rsidR="00DA34DF" w:rsidRPr="009F6D2F">
        <w:rPr>
          <w:rFonts w:ascii="Arial" w:hAnsi="Arial" w:cs="Arial"/>
          <w:color w:val="auto"/>
          <w:sz w:val="18"/>
          <w:szCs w:val="18"/>
        </w:rPr>
        <w:t xml:space="preserve"> </w:t>
      </w:r>
    </w:p>
    <w:p w14:paraId="1B0A12BA" w14:textId="77777777" w:rsidR="00CF2E64" w:rsidRDefault="00CF2E64" w:rsidP="00141A92">
      <w:pPr>
        <w:spacing w:after="120" w:line="240" w:lineRule="auto"/>
        <w:rPr>
          <w:rFonts w:ascii="Arial" w:hAnsi="Arial" w:cs="Arial"/>
          <w:b/>
          <w:sz w:val="18"/>
          <w:szCs w:val="18"/>
        </w:rPr>
      </w:pPr>
      <w:r w:rsidRPr="00EB5A7C">
        <w:rPr>
          <w:rFonts w:ascii="Arial" w:hAnsi="Arial" w:cs="Arial"/>
          <w:b/>
          <w:sz w:val="18"/>
          <w:szCs w:val="18"/>
        </w:rPr>
        <w:t>Kamienie milowe</w:t>
      </w:r>
    </w:p>
    <w:p w14:paraId="6C7D2D9A" w14:textId="77777777" w:rsidR="000655E7" w:rsidRPr="00E15821" w:rsidRDefault="000655E7" w:rsidP="00141A92">
      <w:pPr>
        <w:spacing w:after="120" w:line="240" w:lineRule="auto"/>
        <w:rPr>
          <w:rFonts w:ascii="Arial" w:hAnsi="Arial" w:cs="Arial"/>
          <w:sz w:val="18"/>
          <w:szCs w:val="18"/>
        </w:rPr>
      </w:pPr>
      <w:bookmarkStart w:id="2" w:name="_Hlk57890882"/>
    </w:p>
    <w:tbl>
      <w:tblPr>
        <w:tblStyle w:val="Tabela-Siatka"/>
        <w:tblW w:w="9639" w:type="dxa"/>
        <w:tblInd w:w="-5" w:type="dxa"/>
        <w:tblLayout w:type="fixed"/>
        <w:tblLook w:val="04A0" w:firstRow="1" w:lastRow="0" w:firstColumn="1" w:lastColumn="0" w:noHBand="0" w:noVBand="1"/>
        <w:tblCaption w:val="Kamienie milowe."/>
      </w:tblPr>
      <w:tblGrid>
        <w:gridCol w:w="2646"/>
        <w:gridCol w:w="1749"/>
        <w:gridCol w:w="1275"/>
        <w:gridCol w:w="1403"/>
        <w:gridCol w:w="2566"/>
      </w:tblGrid>
      <w:tr w:rsidR="004350B8" w:rsidRPr="009F6D2F" w14:paraId="36F82BDB" w14:textId="77777777" w:rsidTr="00BF395F">
        <w:trPr>
          <w:tblHeader/>
        </w:trPr>
        <w:tc>
          <w:tcPr>
            <w:tcW w:w="2646" w:type="dxa"/>
            <w:shd w:val="clear" w:color="auto" w:fill="D0CECE" w:themeFill="background2" w:themeFillShade="E6"/>
            <w:vAlign w:val="center"/>
          </w:tcPr>
          <w:bookmarkEnd w:id="2"/>
          <w:p w14:paraId="194B6A74" w14:textId="77777777" w:rsidR="004350B8" w:rsidRPr="009F6D2F" w:rsidRDefault="00F76777" w:rsidP="00BF395F">
            <w:pPr>
              <w:jc w:val="center"/>
              <w:rPr>
                <w:rFonts w:ascii="Arial" w:hAnsi="Arial" w:cs="Arial"/>
                <w:b/>
                <w:sz w:val="18"/>
                <w:szCs w:val="18"/>
              </w:rPr>
            </w:pPr>
            <w:r w:rsidRPr="009F6D2F">
              <w:rPr>
                <w:rFonts w:ascii="Arial" w:hAnsi="Arial" w:cs="Arial"/>
                <w:b/>
                <w:sz w:val="18"/>
                <w:szCs w:val="18"/>
              </w:rPr>
              <w:t>Nazwa</w:t>
            </w:r>
          </w:p>
        </w:tc>
        <w:tc>
          <w:tcPr>
            <w:tcW w:w="174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7D3FA134" w14:textId="77777777" w:rsidR="004350B8" w:rsidRPr="009F6D2F" w:rsidRDefault="00CA516B" w:rsidP="00BF395F">
            <w:pPr>
              <w:jc w:val="center"/>
              <w:rPr>
                <w:rFonts w:ascii="Arial" w:hAnsi="Arial" w:cs="Arial"/>
                <w:b/>
                <w:sz w:val="18"/>
                <w:szCs w:val="18"/>
              </w:rPr>
            </w:pPr>
            <w:r w:rsidRPr="00816288">
              <w:rPr>
                <w:rFonts w:ascii="Arial" w:hAnsi="Arial" w:cs="Arial"/>
                <w:b/>
                <w:sz w:val="18"/>
                <w:szCs w:val="18"/>
              </w:rPr>
              <w:t>P</w:t>
            </w:r>
            <w:r w:rsidR="004350B8" w:rsidRPr="00816288">
              <w:rPr>
                <w:rFonts w:ascii="Arial" w:hAnsi="Arial" w:cs="Arial"/>
                <w:b/>
                <w:sz w:val="18"/>
                <w:szCs w:val="18"/>
              </w:rPr>
              <w:t xml:space="preserve">owiązane wskaźniki </w:t>
            </w:r>
            <w:r w:rsidR="00BF395F" w:rsidRPr="00816288">
              <w:rPr>
                <w:rFonts w:ascii="Arial" w:hAnsi="Arial" w:cs="Arial"/>
                <w:b/>
                <w:sz w:val="18"/>
                <w:szCs w:val="18"/>
              </w:rPr>
              <w:br/>
            </w:r>
            <w:r w:rsidR="004350B8" w:rsidRPr="00816288">
              <w:rPr>
                <w:rFonts w:ascii="Arial" w:hAnsi="Arial" w:cs="Arial"/>
                <w:b/>
                <w:sz w:val="18"/>
                <w:szCs w:val="18"/>
              </w:rPr>
              <w:t xml:space="preserve">projektu </w:t>
            </w:r>
            <w:r w:rsidR="004350B8" w:rsidRPr="00816288">
              <w:rPr>
                <w:rStyle w:val="Odwoanieprzypisudolnego"/>
                <w:rFonts w:ascii="Arial" w:hAnsi="Arial" w:cs="Arial"/>
                <w:b/>
                <w:sz w:val="18"/>
                <w:szCs w:val="18"/>
              </w:rPr>
              <w:footnoteReference w:id="1"/>
            </w:r>
          </w:p>
        </w:tc>
        <w:tc>
          <w:tcPr>
            <w:tcW w:w="1275" w:type="dxa"/>
            <w:shd w:val="clear" w:color="auto" w:fill="D0CECE" w:themeFill="background2" w:themeFillShade="E6"/>
            <w:vAlign w:val="center"/>
          </w:tcPr>
          <w:p w14:paraId="0D184985" w14:textId="77777777" w:rsidR="004350B8" w:rsidRPr="009F6D2F" w:rsidRDefault="00CA516B" w:rsidP="00BF395F">
            <w:pPr>
              <w:jc w:val="center"/>
              <w:rPr>
                <w:rFonts w:ascii="Arial" w:hAnsi="Arial" w:cs="Arial"/>
                <w:b/>
                <w:sz w:val="18"/>
                <w:szCs w:val="18"/>
              </w:rPr>
            </w:pPr>
            <w:r w:rsidRPr="009F6D2F">
              <w:rPr>
                <w:rFonts w:ascii="Arial" w:hAnsi="Arial" w:cs="Arial"/>
                <w:b/>
                <w:sz w:val="18"/>
                <w:szCs w:val="18"/>
              </w:rPr>
              <w:t>P</w:t>
            </w:r>
            <w:r w:rsidR="004350B8" w:rsidRPr="009F6D2F">
              <w:rPr>
                <w:rFonts w:ascii="Arial" w:hAnsi="Arial" w:cs="Arial"/>
                <w:b/>
                <w:sz w:val="18"/>
                <w:szCs w:val="18"/>
              </w:rPr>
              <w:t xml:space="preserve">lanowany termin </w:t>
            </w:r>
            <w:r w:rsidR="00BF395F">
              <w:rPr>
                <w:rFonts w:ascii="Arial" w:hAnsi="Arial" w:cs="Arial"/>
                <w:b/>
                <w:sz w:val="18"/>
                <w:szCs w:val="18"/>
              </w:rPr>
              <w:br/>
            </w:r>
            <w:r w:rsidR="004350B8" w:rsidRPr="009F6D2F">
              <w:rPr>
                <w:rFonts w:ascii="Arial" w:hAnsi="Arial" w:cs="Arial"/>
                <w:b/>
                <w:sz w:val="18"/>
                <w:szCs w:val="18"/>
              </w:rPr>
              <w:t>osiągnięcia</w:t>
            </w:r>
          </w:p>
        </w:tc>
        <w:tc>
          <w:tcPr>
            <w:tcW w:w="1403" w:type="dxa"/>
            <w:shd w:val="clear" w:color="auto" w:fill="D0CECE" w:themeFill="background2" w:themeFillShade="E6"/>
            <w:vAlign w:val="center"/>
          </w:tcPr>
          <w:p w14:paraId="77C93015" w14:textId="77777777" w:rsidR="004350B8" w:rsidRPr="009F6D2F" w:rsidRDefault="00CA516B" w:rsidP="00BF395F">
            <w:pPr>
              <w:jc w:val="center"/>
              <w:rPr>
                <w:rFonts w:ascii="Arial" w:hAnsi="Arial" w:cs="Arial"/>
                <w:b/>
                <w:sz w:val="18"/>
                <w:szCs w:val="18"/>
              </w:rPr>
            </w:pPr>
            <w:r w:rsidRPr="00A83FB2">
              <w:rPr>
                <w:rFonts w:ascii="Arial" w:hAnsi="Arial" w:cs="Arial"/>
                <w:b/>
                <w:sz w:val="18"/>
                <w:szCs w:val="18"/>
              </w:rPr>
              <w:t>R</w:t>
            </w:r>
            <w:r w:rsidR="004350B8" w:rsidRPr="00A83FB2">
              <w:rPr>
                <w:rFonts w:ascii="Arial" w:hAnsi="Arial" w:cs="Arial"/>
                <w:b/>
                <w:sz w:val="18"/>
                <w:szCs w:val="18"/>
              </w:rPr>
              <w:t xml:space="preserve">zeczywisty termin </w:t>
            </w:r>
            <w:r w:rsidR="00BF395F" w:rsidRPr="00A83FB2">
              <w:rPr>
                <w:rFonts w:ascii="Arial" w:hAnsi="Arial" w:cs="Arial"/>
                <w:b/>
                <w:sz w:val="18"/>
                <w:szCs w:val="18"/>
              </w:rPr>
              <w:br/>
            </w:r>
            <w:r w:rsidR="004350B8" w:rsidRPr="00A83FB2">
              <w:rPr>
                <w:rFonts w:ascii="Arial" w:hAnsi="Arial" w:cs="Arial"/>
                <w:b/>
                <w:sz w:val="18"/>
                <w:szCs w:val="18"/>
              </w:rPr>
              <w:t>osiągnięcia</w:t>
            </w:r>
          </w:p>
        </w:tc>
        <w:tc>
          <w:tcPr>
            <w:tcW w:w="2566" w:type="dxa"/>
            <w:shd w:val="clear" w:color="auto" w:fill="D0CECE" w:themeFill="background2" w:themeFillShade="E6"/>
            <w:vAlign w:val="center"/>
          </w:tcPr>
          <w:p w14:paraId="7C467B61" w14:textId="77777777" w:rsidR="004350B8" w:rsidRPr="009F6D2F" w:rsidRDefault="00CA516B" w:rsidP="00BF395F">
            <w:pPr>
              <w:jc w:val="center"/>
              <w:rPr>
                <w:rFonts w:ascii="Arial" w:hAnsi="Arial" w:cs="Arial"/>
                <w:b/>
                <w:sz w:val="18"/>
                <w:szCs w:val="18"/>
              </w:rPr>
            </w:pPr>
            <w:r w:rsidRPr="00A83FB2">
              <w:rPr>
                <w:rFonts w:ascii="Arial" w:hAnsi="Arial" w:cs="Arial"/>
                <w:b/>
                <w:sz w:val="18"/>
                <w:szCs w:val="18"/>
              </w:rPr>
              <w:t>S</w:t>
            </w:r>
            <w:r w:rsidR="004350B8" w:rsidRPr="00A83FB2">
              <w:rPr>
                <w:rFonts w:ascii="Arial" w:hAnsi="Arial" w:cs="Arial"/>
                <w:b/>
                <w:sz w:val="18"/>
                <w:szCs w:val="18"/>
              </w:rPr>
              <w:t>tatus realizacji kamienia milowego</w:t>
            </w:r>
          </w:p>
        </w:tc>
      </w:tr>
      <w:tr w:rsidR="002F1336" w:rsidRPr="009F6D2F" w14:paraId="0002F2C1" w14:textId="77777777" w:rsidTr="00BF395F">
        <w:tc>
          <w:tcPr>
            <w:tcW w:w="2646" w:type="dxa"/>
            <w:vAlign w:val="center"/>
          </w:tcPr>
          <w:p w14:paraId="69B72E86" w14:textId="77777777" w:rsidR="002F1336" w:rsidRPr="009F6D2F" w:rsidRDefault="002F1336" w:rsidP="00BF395F">
            <w:pPr>
              <w:rPr>
                <w:rFonts w:ascii="Arial" w:hAnsi="Arial" w:cs="Arial"/>
                <w:color w:val="0070C0"/>
                <w:sz w:val="18"/>
                <w:szCs w:val="18"/>
              </w:rPr>
            </w:pPr>
            <w:r w:rsidRPr="009F6D2F">
              <w:rPr>
                <w:rFonts w:ascii="Arial" w:hAnsi="Arial" w:cs="Arial"/>
                <w:sz w:val="18"/>
                <w:szCs w:val="18"/>
              </w:rPr>
              <w:t>Wyłonienie wykonawcy usługi wsparcia</w:t>
            </w:r>
          </w:p>
        </w:tc>
        <w:tc>
          <w:tcPr>
            <w:tcW w:w="1749" w:type="dxa"/>
            <w:tcBorders>
              <w:top w:val="single" w:sz="4" w:space="0" w:color="auto"/>
              <w:left w:val="single" w:sz="4" w:space="0" w:color="auto"/>
              <w:bottom w:val="single" w:sz="4" w:space="0" w:color="auto"/>
              <w:right w:val="single" w:sz="4" w:space="0" w:color="auto"/>
            </w:tcBorders>
            <w:shd w:val="clear" w:color="auto" w:fill="auto"/>
            <w:vAlign w:val="center"/>
          </w:tcPr>
          <w:p w14:paraId="3380ACD6" w14:textId="77777777" w:rsidR="002F1336" w:rsidRPr="00547C54" w:rsidRDefault="002F1336" w:rsidP="00BF395F">
            <w:pPr>
              <w:rPr>
                <w:rFonts w:ascii="Arial" w:hAnsi="Arial" w:cs="Arial"/>
                <w:sz w:val="18"/>
                <w:szCs w:val="18"/>
              </w:rPr>
            </w:pPr>
          </w:p>
        </w:tc>
        <w:tc>
          <w:tcPr>
            <w:tcW w:w="1275" w:type="dxa"/>
            <w:vAlign w:val="center"/>
          </w:tcPr>
          <w:p w14:paraId="6A7365A1" w14:textId="77777777" w:rsidR="002F1336" w:rsidRPr="009F6D2F" w:rsidRDefault="009A1885" w:rsidP="00BF395F">
            <w:pPr>
              <w:rPr>
                <w:rFonts w:ascii="Arial" w:hAnsi="Arial" w:cs="Arial"/>
                <w:color w:val="0070C0"/>
                <w:sz w:val="18"/>
                <w:szCs w:val="18"/>
              </w:rPr>
            </w:pPr>
            <w:r>
              <w:rPr>
                <w:rFonts w:ascii="Arial" w:hAnsi="Arial" w:cs="Arial"/>
                <w:sz w:val="18"/>
                <w:szCs w:val="18"/>
              </w:rPr>
              <w:t xml:space="preserve">12 – </w:t>
            </w:r>
            <w:r w:rsidR="002F1336" w:rsidRPr="009F6D2F">
              <w:rPr>
                <w:rFonts w:ascii="Arial" w:hAnsi="Arial" w:cs="Arial"/>
                <w:sz w:val="18"/>
                <w:szCs w:val="18"/>
              </w:rPr>
              <w:t>2019</w:t>
            </w:r>
          </w:p>
        </w:tc>
        <w:tc>
          <w:tcPr>
            <w:tcW w:w="1403" w:type="dxa"/>
            <w:vAlign w:val="center"/>
          </w:tcPr>
          <w:p w14:paraId="680ED429" w14:textId="77777777" w:rsidR="002F1336" w:rsidRPr="009F6D2F" w:rsidRDefault="00DD7BC6" w:rsidP="00BF395F">
            <w:pPr>
              <w:pStyle w:val="Akapitzlist"/>
              <w:ind w:left="7"/>
              <w:rPr>
                <w:rFonts w:ascii="Arial" w:hAnsi="Arial" w:cs="Arial"/>
                <w:color w:val="0070C0"/>
                <w:sz w:val="18"/>
                <w:szCs w:val="18"/>
              </w:rPr>
            </w:pPr>
            <w:r w:rsidRPr="00DD7BC6">
              <w:rPr>
                <w:rFonts w:ascii="Arial" w:hAnsi="Arial" w:cs="Arial"/>
                <w:color w:val="000000" w:themeColor="text1"/>
                <w:sz w:val="18"/>
                <w:szCs w:val="18"/>
              </w:rPr>
              <w:t>12 - 2019</w:t>
            </w:r>
          </w:p>
        </w:tc>
        <w:tc>
          <w:tcPr>
            <w:tcW w:w="2566" w:type="dxa"/>
            <w:vAlign w:val="center"/>
          </w:tcPr>
          <w:p w14:paraId="1BEE20B5" w14:textId="77777777" w:rsidR="00DD7BC6" w:rsidRPr="00DD7BC6" w:rsidRDefault="004F3899" w:rsidP="00BF395F">
            <w:pPr>
              <w:jc w:val="center"/>
              <w:rPr>
                <w:rFonts w:ascii="Arial" w:hAnsi="Arial" w:cs="Arial"/>
                <w:color w:val="000000" w:themeColor="text1"/>
                <w:sz w:val="18"/>
                <w:szCs w:val="18"/>
              </w:rPr>
            </w:pPr>
            <w:r>
              <w:rPr>
                <w:rFonts w:ascii="Arial" w:hAnsi="Arial" w:cs="Arial"/>
                <w:color w:val="000000" w:themeColor="text1"/>
                <w:sz w:val="18"/>
                <w:szCs w:val="18"/>
              </w:rPr>
              <w:t>O</w:t>
            </w:r>
            <w:r w:rsidR="0052274A">
              <w:rPr>
                <w:rFonts w:ascii="Arial" w:hAnsi="Arial" w:cs="Arial"/>
                <w:color w:val="000000" w:themeColor="text1"/>
                <w:sz w:val="18"/>
                <w:szCs w:val="18"/>
              </w:rPr>
              <w:t>siągnięty</w:t>
            </w:r>
          </w:p>
          <w:p w14:paraId="1969843E" w14:textId="77777777" w:rsidR="002D105C" w:rsidRPr="002D105C" w:rsidRDefault="00DD7BC6" w:rsidP="00B35055">
            <w:pPr>
              <w:rPr>
                <w:rFonts w:ascii="Arial" w:hAnsi="Arial" w:cs="Arial"/>
                <w:i/>
                <w:sz w:val="18"/>
                <w:szCs w:val="18"/>
              </w:rPr>
            </w:pPr>
            <w:r w:rsidRPr="00DD7BC6">
              <w:rPr>
                <w:rFonts w:ascii="Arial" w:hAnsi="Arial" w:cs="Arial"/>
                <w:color w:val="000000" w:themeColor="text1"/>
                <w:sz w:val="18"/>
                <w:szCs w:val="18"/>
              </w:rPr>
              <w:t xml:space="preserve">W grudniu został </w:t>
            </w:r>
            <w:r w:rsidR="002D105C" w:rsidRPr="00DD7BC6">
              <w:rPr>
                <w:rFonts w:ascii="Arial" w:hAnsi="Arial" w:cs="Arial"/>
                <w:color w:val="000000" w:themeColor="text1"/>
                <w:sz w:val="18"/>
                <w:szCs w:val="18"/>
              </w:rPr>
              <w:t xml:space="preserve">wyłoniony wykonawca – umowa podpisana </w:t>
            </w:r>
            <w:r w:rsidRPr="00DD7BC6">
              <w:rPr>
                <w:rFonts w:ascii="Arial" w:hAnsi="Arial" w:cs="Arial"/>
                <w:color w:val="000000" w:themeColor="text1"/>
                <w:sz w:val="18"/>
                <w:szCs w:val="18"/>
              </w:rPr>
              <w:t>14 stycznia 2020 r.</w:t>
            </w:r>
          </w:p>
        </w:tc>
      </w:tr>
      <w:tr w:rsidR="00733733" w:rsidRPr="009F6D2F" w14:paraId="77A1D614" w14:textId="77777777" w:rsidTr="00BF395F">
        <w:tc>
          <w:tcPr>
            <w:tcW w:w="2646" w:type="dxa"/>
          </w:tcPr>
          <w:p w14:paraId="0C277A62" w14:textId="77777777" w:rsidR="00733733" w:rsidRPr="009F6D2F" w:rsidRDefault="00733733" w:rsidP="00733733">
            <w:pPr>
              <w:rPr>
                <w:rFonts w:ascii="Arial" w:hAnsi="Arial" w:cs="Arial"/>
                <w:color w:val="0070C0"/>
                <w:sz w:val="18"/>
                <w:szCs w:val="18"/>
              </w:rPr>
            </w:pPr>
            <w:bookmarkStart w:id="3" w:name="_Hlk61516105"/>
            <w:r w:rsidRPr="009F6D2F">
              <w:rPr>
                <w:rFonts w:ascii="Arial" w:hAnsi="Arial" w:cs="Arial"/>
                <w:sz w:val="18"/>
                <w:szCs w:val="18"/>
              </w:rPr>
              <w:t>Opracowanie założeń do Systemu Zarządzania Bezpieczeństwem Informacji</w:t>
            </w:r>
            <w:bookmarkEnd w:id="3"/>
          </w:p>
        </w:tc>
        <w:tc>
          <w:tcPr>
            <w:tcW w:w="1749" w:type="dxa"/>
            <w:tcBorders>
              <w:top w:val="single" w:sz="4" w:space="0" w:color="auto"/>
              <w:left w:val="single" w:sz="4" w:space="0" w:color="auto"/>
              <w:bottom w:val="single" w:sz="4" w:space="0" w:color="auto"/>
              <w:right w:val="single" w:sz="4" w:space="0" w:color="auto"/>
            </w:tcBorders>
            <w:shd w:val="clear" w:color="auto" w:fill="auto"/>
            <w:vAlign w:val="center"/>
          </w:tcPr>
          <w:p w14:paraId="618EB1C8" w14:textId="77777777" w:rsidR="00733733" w:rsidRPr="00A81F0F" w:rsidRDefault="00733733" w:rsidP="00A81F0F">
            <w:pPr>
              <w:rPr>
                <w:rFonts w:ascii="Arial" w:hAnsi="Arial" w:cs="Arial"/>
                <w:sz w:val="18"/>
                <w:szCs w:val="18"/>
              </w:rPr>
            </w:pPr>
          </w:p>
        </w:tc>
        <w:tc>
          <w:tcPr>
            <w:tcW w:w="1275" w:type="dxa"/>
            <w:vAlign w:val="center"/>
          </w:tcPr>
          <w:p w14:paraId="3A472576" w14:textId="77777777" w:rsidR="00733733" w:rsidRPr="009F6D2F" w:rsidRDefault="00266204" w:rsidP="00BF395F">
            <w:pPr>
              <w:rPr>
                <w:rFonts w:ascii="Arial" w:hAnsi="Arial" w:cs="Arial"/>
                <w:color w:val="0070C0"/>
                <w:sz w:val="18"/>
                <w:szCs w:val="18"/>
                <w:lang w:eastAsia="pl-PL"/>
              </w:rPr>
            </w:pPr>
            <w:r>
              <w:rPr>
                <w:rFonts w:ascii="Arial" w:hAnsi="Arial" w:cs="Arial"/>
                <w:sz w:val="18"/>
                <w:szCs w:val="18"/>
              </w:rPr>
              <w:t>11</w:t>
            </w:r>
            <w:r w:rsidR="009A1885">
              <w:rPr>
                <w:rFonts w:ascii="Arial" w:hAnsi="Arial" w:cs="Arial"/>
                <w:sz w:val="18"/>
                <w:szCs w:val="18"/>
              </w:rPr>
              <w:t xml:space="preserve"> – </w:t>
            </w:r>
            <w:r w:rsidR="00733733" w:rsidRPr="009F6D2F">
              <w:rPr>
                <w:rFonts w:ascii="Arial" w:hAnsi="Arial" w:cs="Arial"/>
                <w:sz w:val="18"/>
                <w:szCs w:val="18"/>
              </w:rPr>
              <w:t>2020</w:t>
            </w:r>
          </w:p>
        </w:tc>
        <w:tc>
          <w:tcPr>
            <w:tcW w:w="1403" w:type="dxa"/>
            <w:vAlign w:val="center"/>
          </w:tcPr>
          <w:p w14:paraId="5674FE80" w14:textId="77777777" w:rsidR="00733733" w:rsidRPr="009F6D2F" w:rsidRDefault="009D5005" w:rsidP="00BF395F">
            <w:pPr>
              <w:pStyle w:val="Akapitzlist"/>
              <w:ind w:left="7"/>
              <w:rPr>
                <w:rFonts w:ascii="Arial" w:hAnsi="Arial" w:cs="Arial"/>
                <w:color w:val="0070C0"/>
                <w:sz w:val="18"/>
                <w:szCs w:val="18"/>
                <w:lang w:eastAsia="pl-PL"/>
              </w:rPr>
            </w:pPr>
            <w:r>
              <w:rPr>
                <w:rFonts w:ascii="Arial" w:hAnsi="Arial" w:cs="Arial"/>
                <w:color w:val="000000" w:themeColor="text1"/>
                <w:sz w:val="18"/>
                <w:szCs w:val="18"/>
                <w:lang w:eastAsia="pl-PL"/>
              </w:rPr>
              <w:t>11</w:t>
            </w:r>
            <w:r w:rsidR="00B0522C">
              <w:rPr>
                <w:rFonts w:ascii="Arial" w:hAnsi="Arial" w:cs="Arial"/>
                <w:color w:val="000000" w:themeColor="text1"/>
                <w:sz w:val="18"/>
                <w:szCs w:val="18"/>
                <w:lang w:eastAsia="pl-PL"/>
              </w:rPr>
              <w:t xml:space="preserve"> - </w:t>
            </w:r>
            <w:r w:rsidRPr="009D5005">
              <w:rPr>
                <w:rFonts w:ascii="Arial" w:hAnsi="Arial" w:cs="Arial"/>
                <w:color w:val="000000" w:themeColor="text1"/>
                <w:sz w:val="18"/>
                <w:szCs w:val="18"/>
                <w:lang w:eastAsia="pl-PL"/>
              </w:rPr>
              <w:t>2020</w:t>
            </w:r>
          </w:p>
        </w:tc>
        <w:tc>
          <w:tcPr>
            <w:tcW w:w="2566" w:type="dxa"/>
            <w:vAlign w:val="center"/>
          </w:tcPr>
          <w:p w14:paraId="61545E26" w14:textId="77777777" w:rsidR="00733733" w:rsidRDefault="004F3899" w:rsidP="00BF395F">
            <w:pPr>
              <w:jc w:val="center"/>
              <w:rPr>
                <w:rFonts w:ascii="Arial" w:hAnsi="Arial" w:cs="Arial"/>
                <w:color w:val="000000" w:themeColor="text1"/>
                <w:sz w:val="18"/>
                <w:szCs w:val="18"/>
              </w:rPr>
            </w:pPr>
            <w:r>
              <w:rPr>
                <w:rFonts w:ascii="Arial" w:hAnsi="Arial" w:cs="Arial"/>
                <w:color w:val="000000" w:themeColor="text1"/>
                <w:sz w:val="18"/>
                <w:szCs w:val="18"/>
              </w:rPr>
              <w:t>O</w:t>
            </w:r>
            <w:r w:rsidR="00A83FB2">
              <w:rPr>
                <w:rFonts w:ascii="Arial" w:hAnsi="Arial" w:cs="Arial"/>
                <w:color w:val="000000" w:themeColor="text1"/>
                <w:sz w:val="18"/>
                <w:szCs w:val="18"/>
              </w:rPr>
              <w:t>siągnięty</w:t>
            </w:r>
          </w:p>
          <w:p w14:paraId="7CACB5FC" w14:textId="77777777" w:rsidR="006744DC" w:rsidRDefault="00E92230" w:rsidP="00B35055">
            <w:pPr>
              <w:rPr>
                <w:rFonts w:ascii="Arial" w:hAnsi="Arial" w:cs="Arial"/>
                <w:color w:val="000000" w:themeColor="text1"/>
                <w:sz w:val="18"/>
                <w:szCs w:val="18"/>
              </w:rPr>
            </w:pPr>
            <w:r>
              <w:rPr>
                <w:rFonts w:ascii="Arial" w:hAnsi="Arial" w:cs="Arial"/>
                <w:color w:val="000000" w:themeColor="text1"/>
                <w:sz w:val="18"/>
                <w:szCs w:val="18"/>
              </w:rPr>
              <w:t xml:space="preserve">20.11.2020 został </w:t>
            </w:r>
            <w:r w:rsidR="00574309">
              <w:rPr>
                <w:rFonts w:ascii="Arial" w:hAnsi="Arial" w:cs="Arial"/>
                <w:color w:val="000000" w:themeColor="text1"/>
                <w:sz w:val="18"/>
                <w:szCs w:val="18"/>
              </w:rPr>
              <w:t xml:space="preserve">wykonany protokół odbioru Raportu </w:t>
            </w:r>
          </w:p>
          <w:p w14:paraId="08CE911E" w14:textId="77777777" w:rsidR="00AE77CF" w:rsidRPr="009F6D2F" w:rsidRDefault="00574309" w:rsidP="00B35055">
            <w:pPr>
              <w:rPr>
                <w:rFonts w:ascii="Arial" w:hAnsi="Arial" w:cs="Arial"/>
                <w:color w:val="0070C0"/>
                <w:sz w:val="18"/>
                <w:szCs w:val="18"/>
              </w:rPr>
            </w:pPr>
            <w:r>
              <w:rPr>
                <w:rFonts w:ascii="Arial" w:hAnsi="Arial" w:cs="Arial"/>
                <w:color w:val="000000" w:themeColor="text1"/>
                <w:sz w:val="18"/>
                <w:szCs w:val="18"/>
              </w:rPr>
              <w:t>z przeprowadzonego audytu bezpieczeństwa</w:t>
            </w:r>
            <w:r w:rsidR="00686F8F">
              <w:rPr>
                <w:rFonts w:ascii="Arial" w:hAnsi="Arial" w:cs="Arial"/>
                <w:color w:val="000000" w:themeColor="text1"/>
                <w:sz w:val="18"/>
                <w:szCs w:val="18"/>
              </w:rPr>
              <w:t xml:space="preserve">, zawierający założenia do </w:t>
            </w:r>
            <w:r w:rsidR="00686F8F" w:rsidRPr="00686F8F">
              <w:rPr>
                <w:rFonts w:ascii="Arial" w:hAnsi="Arial" w:cs="Arial"/>
                <w:color w:val="000000" w:themeColor="text1"/>
                <w:sz w:val="18"/>
                <w:szCs w:val="18"/>
              </w:rPr>
              <w:t>Systemu Zarządzania Bezpieczeństwem Informacji</w:t>
            </w:r>
            <w:r>
              <w:rPr>
                <w:rFonts w:ascii="Arial" w:hAnsi="Arial" w:cs="Arial"/>
                <w:color w:val="000000" w:themeColor="text1"/>
                <w:sz w:val="18"/>
                <w:szCs w:val="18"/>
              </w:rPr>
              <w:t>.</w:t>
            </w:r>
          </w:p>
        </w:tc>
      </w:tr>
      <w:tr w:rsidR="00733733" w:rsidRPr="009F6D2F" w14:paraId="635AE3A1" w14:textId="77777777" w:rsidTr="00A81F0F">
        <w:tc>
          <w:tcPr>
            <w:tcW w:w="2646" w:type="dxa"/>
          </w:tcPr>
          <w:p w14:paraId="169EC796" w14:textId="77777777" w:rsidR="00733733" w:rsidRPr="00266204" w:rsidRDefault="00733733" w:rsidP="00733733">
            <w:pPr>
              <w:rPr>
                <w:rFonts w:ascii="Arial" w:hAnsi="Arial" w:cs="Arial"/>
                <w:color w:val="0070C0"/>
                <w:sz w:val="18"/>
                <w:szCs w:val="18"/>
              </w:rPr>
            </w:pPr>
            <w:r w:rsidRPr="00266204">
              <w:rPr>
                <w:rFonts w:ascii="Arial" w:hAnsi="Arial" w:cs="Arial"/>
                <w:sz w:val="18"/>
                <w:szCs w:val="18"/>
              </w:rPr>
              <w:t>Opracowanie i zatwierdzenie koncepcji SOC</w:t>
            </w:r>
          </w:p>
        </w:tc>
        <w:tc>
          <w:tcPr>
            <w:tcW w:w="1749" w:type="dxa"/>
            <w:tcBorders>
              <w:top w:val="single" w:sz="4" w:space="0" w:color="auto"/>
              <w:left w:val="single" w:sz="4" w:space="0" w:color="auto"/>
              <w:bottom w:val="single" w:sz="4" w:space="0" w:color="auto"/>
              <w:right w:val="single" w:sz="4" w:space="0" w:color="auto"/>
            </w:tcBorders>
            <w:shd w:val="clear" w:color="auto" w:fill="auto"/>
            <w:vAlign w:val="center"/>
          </w:tcPr>
          <w:p w14:paraId="645B84F4" w14:textId="77777777" w:rsidR="00A81F0F" w:rsidRPr="00266204" w:rsidRDefault="00A81F0F" w:rsidP="00BF395F">
            <w:pPr>
              <w:rPr>
                <w:rFonts w:ascii="Arial" w:hAnsi="Arial" w:cs="Arial"/>
                <w:sz w:val="18"/>
                <w:szCs w:val="18"/>
                <w:highlight w:val="yellow"/>
              </w:rPr>
            </w:pPr>
          </w:p>
        </w:tc>
        <w:tc>
          <w:tcPr>
            <w:tcW w:w="1275" w:type="dxa"/>
            <w:vAlign w:val="center"/>
          </w:tcPr>
          <w:p w14:paraId="26087F13" w14:textId="77777777" w:rsidR="00733733" w:rsidRPr="009F6D2F" w:rsidRDefault="00266204" w:rsidP="00BF395F">
            <w:pPr>
              <w:rPr>
                <w:rFonts w:ascii="Arial" w:hAnsi="Arial" w:cs="Arial"/>
                <w:color w:val="0070C0"/>
                <w:sz w:val="18"/>
                <w:szCs w:val="18"/>
                <w:lang w:eastAsia="pl-PL"/>
              </w:rPr>
            </w:pPr>
            <w:r>
              <w:rPr>
                <w:rFonts w:ascii="Arial" w:hAnsi="Arial" w:cs="Arial"/>
                <w:sz w:val="18"/>
                <w:szCs w:val="18"/>
              </w:rPr>
              <w:t>12</w:t>
            </w:r>
            <w:r w:rsidR="009A1885" w:rsidRPr="009A1885">
              <w:rPr>
                <w:rFonts w:ascii="Arial" w:hAnsi="Arial" w:cs="Arial"/>
                <w:sz w:val="18"/>
                <w:szCs w:val="18"/>
              </w:rPr>
              <w:t xml:space="preserve"> – 2020</w:t>
            </w:r>
          </w:p>
        </w:tc>
        <w:tc>
          <w:tcPr>
            <w:tcW w:w="1403" w:type="dxa"/>
            <w:shd w:val="clear" w:color="auto" w:fill="auto"/>
            <w:vAlign w:val="center"/>
          </w:tcPr>
          <w:p w14:paraId="2EFFCE1A" w14:textId="77777777" w:rsidR="00733733" w:rsidRPr="00A83FB2" w:rsidRDefault="00A83FB2" w:rsidP="00BF395F">
            <w:pPr>
              <w:pStyle w:val="Akapitzlist"/>
              <w:ind w:left="7"/>
              <w:rPr>
                <w:rFonts w:ascii="Arial" w:hAnsi="Arial" w:cs="Arial"/>
                <w:color w:val="0070C0"/>
                <w:sz w:val="18"/>
                <w:szCs w:val="18"/>
                <w:lang w:eastAsia="pl-PL"/>
              </w:rPr>
            </w:pPr>
            <w:r w:rsidRPr="00A83FB2">
              <w:rPr>
                <w:rFonts w:ascii="Arial" w:hAnsi="Arial" w:cs="Arial"/>
                <w:color w:val="000000" w:themeColor="text1"/>
                <w:sz w:val="18"/>
                <w:szCs w:val="18"/>
                <w:lang w:eastAsia="pl-PL"/>
              </w:rPr>
              <w:t>12</w:t>
            </w:r>
            <w:r w:rsidR="00B0522C">
              <w:rPr>
                <w:rFonts w:ascii="Arial" w:hAnsi="Arial" w:cs="Arial"/>
                <w:color w:val="000000" w:themeColor="text1"/>
                <w:sz w:val="18"/>
                <w:szCs w:val="18"/>
                <w:lang w:eastAsia="pl-PL"/>
              </w:rPr>
              <w:t xml:space="preserve"> - </w:t>
            </w:r>
            <w:r w:rsidRPr="00A83FB2">
              <w:rPr>
                <w:rFonts w:ascii="Arial" w:hAnsi="Arial" w:cs="Arial"/>
                <w:color w:val="000000" w:themeColor="text1"/>
                <w:sz w:val="18"/>
                <w:szCs w:val="18"/>
                <w:lang w:eastAsia="pl-PL"/>
              </w:rPr>
              <w:t>2020</w:t>
            </w:r>
          </w:p>
        </w:tc>
        <w:tc>
          <w:tcPr>
            <w:tcW w:w="2566" w:type="dxa"/>
            <w:vAlign w:val="center"/>
          </w:tcPr>
          <w:p w14:paraId="269278E3" w14:textId="77777777" w:rsidR="00733733" w:rsidRDefault="004F3899" w:rsidP="00BF395F">
            <w:pPr>
              <w:jc w:val="center"/>
              <w:rPr>
                <w:rFonts w:ascii="Arial" w:hAnsi="Arial" w:cs="Arial"/>
                <w:sz w:val="18"/>
                <w:szCs w:val="18"/>
              </w:rPr>
            </w:pPr>
            <w:r>
              <w:rPr>
                <w:rFonts w:ascii="Arial" w:hAnsi="Arial" w:cs="Arial"/>
                <w:sz w:val="18"/>
                <w:szCs w:val="18"/>
              </w:rPr>
              <w:t>O</w:t>
            </w:r>
            <w:r w:rsidR="00A83FB2">
              <w:rPr>
                <w:rFonts w:ascii="Arial" w:hAnsi="Arial" w:cs="Arial"/>
                <w:sz w:val="18"/>
                <w:szCs w:val="18"/>
              </w:rPr>
              <w:t>siągnięty</w:t>
            </w:r>
          </w:p>
          <w:p w14:paraId="5C347434" w14:textId="77777777" w:rsidR="007F29D3" w:rsidRPr="00266204" w:rsidRDefault="00FC497C" w:rsidP="00B35055">
            <w:pPr>
              <w:rPr>
                <w:rFonts w:ascii="Arial" w:hAnsi="Arial" w:cs="Arial"/>
                <w:color w:val="0070C0"/>
                <w:sz w:val="18"/>
                <w:szCs w:val="18"/>
                <w:highlight w:val="yellow"/>
              </w:rPr>
            </w:pPr>
            <w:r>
              <w:rPr>
                <w:rFonts w:ascii="Arial" w:hAnsi="Arial" w:cs="Arial"/>
                <w:sz w:val="18"/>
                <w:szCs w:val="18"/>
              </w:rPr>
              <w:t>31.12.2020 został zaakceptowany przez Kierownika Projektu dokument „Koncepcja SOC” wraz z załącznikami.</w:t>
            </w:r>
          </w:p>
        </w:tc>
      </w:tr>
      <w:tr w:rsidR="00733733" w:rsidRPr="009F6D2F" w14:paraId="226DC2C4" w14:textId="77777777" w:rsidTr="00A81F0F">
        <w:tc>
          <w:tcPr>
            <w:tcW w:w="2646" w:type="dxa"/>
          </w:tcPr>
          <w:p w14:paraId="30DB712E" w14:textId="77777777" w:rsidR="00733733" w:rsidRPr="00266204" w:rsidRDefault="00733733" w:rsidP="00733733">
            <w:pPr>
              <w:rPr>
                <w:rFonts w:ascii="Arial" w:hAnsi="Arial" w:cs="Arial"/>
                <w:color w:val="0070C0"/>
                <w:sz w:val="18"/>
                <w:szCs w:val="18"/>
              </w:rPr>
            </w:pPr>
            <w:r w:rsidRPr="00266204">
              <w:rPr>
                <w:rFonts w:ascii="Arial" w:hAnsi="Arial" w:cs="Arial"/>
                <w:sz w:val="18"/>
                <w:szCs w:val="18"/>
              </w:rPr>
              <w:t>Uruchomienie produkcyjne systemu WEB-GATEWAY</w:t>
            </w:r>
          </w:p>
        </w:tc>
        <w:tc>
          <w:tcPr>
            <w:tcW w:w="1749" w:type="dxa"/>
            <w:tcBorders>
              <w:top w:val="single" w:sz="4" w:space="0" w:color="auto"/>
              <w:left w:val="single" w:sz="4" w:space="0" w:color="auto"/>
              <w:bottom w:val="single" w:sz="4" w:space="0" w:color="auto"/>
              <w:right w:val="single" w:sz="4" w:space="0" w:color="auto"/>
            </w:tcBorders>
            <w:shd w:val="clear" w:color="auto" w:fill="auto"/>
            <w:vAlign w:val="center"/>
          </w:tcPr>
          <w:p w14:paraId="6D91B572" w14:textId="77777777" w:rsidR="00733733" w:rsidRPr="00BC1003" w:rsidRDefault="007F76B3" w:rsidP="00BF395F">
            <w:pPr>
              <w:rPr>
                <w:rFonts w:ascii="Arial" w:hAnsi="Arial" w:cs="Arial"/>
                <w:sz w:val="18"/>
                <w:szCs w:val="18"/>
              </w:rPr>
            </w:pPr>
            <w:r w:rsidRPr="00BC1003">
              <w:rPr>
                <w:rFonts w:ascii="Arial" w:hAnsi="Arial" w:cs="Arial"/>
                <w:sz w:val="18"/>
                <w:szCs w:val="18"/>
              </w:rPr>
              <w:t>Nr 2</w:t>
            </w:r>
            <w:r w:rsidR="00C676E7" w:rsidRPr="00BC1003">
              <w:rPr>
                <w:rFonts w:ascii="Arial" w:hAnsi="Arial" w:cs="Arial"/>
                <w:sz w:val="18"/>
                <w:szCs w:val="18"/>
              </w:rPr>
              <w:t xml:space="preserve"> </w:t>
            </w:r>
            <w:r w:rsidRPr="00BC1003">
              <w:rPr>
                <w:rFonts w:ascii="Arial" w:hAnsi="Arial" w:cs="Arial"/>
                <w:sz w:val="18"/>
                <w:szCs w:val="18"/>
              </w:rPr>
              <w:t>- 1 szt.</w:t>
            </w:r>
          </w:p>
          <w:p w14:paraId="09EAB80D" w14:textId="77777777" w:rsidR="00A81F0F" w:rsidRPr="00266204" w:rsidRDefault="00A81F0F" w:rsidP="00A81F0F">
            <w:pPr>
              <w:rPr>
                <w:rFonts w:ascii="Arial" w:hAnsi="Arial" w:cs="Arial"/>
                <w:sz w:val="18"/>
                <w:szCs w:val="18"/>
                <w:highlight w:val="yellow"/>
              </w:rPr>
            </w:pPr>
          </w:p>
        </w:tc>
        <w:tc>
          <w:tcPr>
            <w:tcW w:w="1275" w:type="dxa"/>
            <w:vAlign w:val="center"/>
          </w:tcPr>
          <w:p w14:paraId="0CA371EA" w14:textId="77777777" w:rsidR="00733733" w:rsidRPr="009F6D2F" w:rsidRDefault="00266204" w:rsidP="00BF395F">
            <w:pPr>
              <w:rPr>
                <w:rFonts w:ascii="Arial" w:hAnsi="Arial" w:cs="Arial"/>
                <w:color w:val="0070C0"/>
                <w:sz w:val="18"/>
                <w:szCs w:val="18"/>
                <w:lang w:eastAsia="pl-PL"/>
              </w:rPr>
            </w:pPr>
            <w:r>
              <w:rPr>
                <w:rFonts w:ascii="Arial" w:hAnsi="Arial" w:cs="Arial"/>
                <w:sz w:val="18"/>
                <w:szCs w:val="18"/>
              </w:rPr>
              <w:t>03 – 2021</w:t>
            </w:r>
          </w:p>
        </w:tc>
        <w:tc>
          <w:tcPr>
            <w:tcW w:w="1403" w:type="dxa"/>
            <w:shd w:val="clear" w:color="auto" w:fill="auto"/>
            <w:vAlign w:val="center"/>
          </w:tcPr>
          <w:p w14:paraId="7555D168" w14:textId="77777777" w:rsidR="00733733" w:rsidRPr="00266204" w:rsidRDefault="00733733" w:rsidP="00BF395F">
            <w:pPr>
              <w:pStyle w:val="Akapitzlist"/>
              <w:ind w:left="7"/>
              <w:rPr>
                <w:rFonts w:ascii="Arial" w:hAnsi="Arial" w:cs="Arial"/>
                <w:color w:val="0070C0"/>
                <w:sz w:val="18"/>
                <w:szCs w:val="18"/>
                <w:highlight w:val="yellow"/>
                <w:lang w:eastAsia="pl-PL"/>
              </w:rPr>
            </w:pPr>
          </w:p>
        </w:tc>
        <w:tc>
          <w:tcPr>
            <w:tcW w:w="2566" w:type="dxa"/>
            <w:vAlign w:val="center"/>
          </w:tcPr>
          <w:p w14:paraId="784F73D8" w14:textId="77777777" w:rsidR="00733733" w:rsidRDefault="00A83FB2" w:rsidP="00BF395F">
            <w:pPr>
              <w:jc w:val="center"/>
              <w:rPr>
                <w:rFonts w:ascii="Arial" w:hAnsi="Arial" w:cs="Arial"/>
                <w:sz w:val="18"/>
                <w:szCs w:val="18"/>
              </w:rPr>
            </w:pPr>
            <w:bookmarkStart w:id="4" w:name="_Hlk70078705"/>
            <w:bookmarkStart w:id="5" w:name="_Hlk70088978"/>
            <w:bookmarkStart w:id="6" w:name="_Hlk70089644"/>
            <w:r>
              <w:rPr>
                <w:rFonts w:ascii="Arial" w:hAnsi="Arial" w:cs="Arial"/>
                <w:sz w:val="18"/>
                <w:szCs w:val="18"/>
              </w:rPr>
              <w:t>W trakcie realizacji</w:t>
            </w:r>
          </w:p>
          <w:p w14:paraId="6057CC66" w14:textId="090F7B89" w:rsidR="0033260C" w:rsidRDefault="00222013" w:rsidP="00B35055">
            <w:pPr>
              <w:rPr>
                <w:rFonts w:ascii="Arial" w:hAnsi="Arial" w:cs="Arial"/>
                <w:sz w:val="18"/>
                <w:szCs w:val="18"/>
              </w:rPr>
            </w:pPr>
            <w:r>
              <w:rPr>
                <w:rFonts w:ascii="Arial" w:hAnsi="Arial" w:cs="Arial"/>
                <w:sz w:val="18"/>
                <w:szCs w:val="18"/>
              </w:rPr>
              <w:lastRenderedPageBreak/>
              <w:t xml:space="preserve">Postępowania przetargowe dotyczące uruchomienia systemów WEB-GATEWAY oraz SANDOBOX </w:t>
            </w:r>
            <w:r w:rsidR="0033260C">
              <w:rPr>
                <w:rFonts w:ascii="Arial" w:hAnsi="Arial" w:cs="Arial"/>
                <w:sz w:val="18"/>
                <w:szCs w:val="18"/>
              </w:rPr>
              <w:t xml:space="preserve">po uzyskaniu zgody CPPC </w:t>
            </w:r>
            <w:r>
              <w:rPr>
                <w:rFonts w:ascii="Arial" w:hAnsi="Arial" w:cs="Arial"/>
                <w:sz w:val="18"/>
                <w:szCs w:val="18"/>
              </w:rPr>
              <w:t>zostały połączone w jedno postępowanie</w:t>
            </w:r>
            <w:r w:rsidR="00B35055">
              <w:rPr>
                <w:rFonts w:ascii="Arial" w:hAnsi="Arial" w:cs="Arial"/>
                <w:sz w:val="18"/>
                <w:szCs w:val="18"/>
              </w:rPr>
              <w:t xml:space="preserve"> </w:t>
            </w:r>
            <w:r w:rsidRPr="00222013">
              <w:rPr>
                <w:rFonts w:ascii="Arial" w:hAnsi="Arial" w:cs="Arial"/>
                <w:sz w:val="18"/>
                <w:szCs w:val="18"/>
              </w:rPr>
              <w:t>70/ST/KSZBI/POPC/PN/2020 Zakup i wdrożenie ,,Systemu Bezpiecznego dostępu do sieci Internet”</w:t>
            </w:r>
            <w:r>
              <w:rPr>
                <w:rFonts w:ascii="Arial" w:hAnsi="Arial" w:cs="Arial"/>
                <w:sz w:val="18"/>
                <w:szCs w:val="18"/>
              </w:rPr>
              <w:t xml:space="preserve">. </w:t>
            </w:r>
            <w:r w:rsidR="0033260C">
              <w:rPr>
                <w:rFonts w:ascii="Arial" w:hAnsi="Arial" w:cs="Arial"/>
                <w:sz w:val="18"/>
                <w:szCs w:val="18"/>
              </w:rPr>
              <w:t>W związku z przedłużającą się procedurą postępowania przetargowego u</w:t>
            </w:r>
            <w:r w:rsidRPr="00222013">
              <w:rPr>
                <w:rFonts w:ascii="Arial" w:hAnsi="Arial" w:cs="Arial"/>
                <w:sz w:val="18"/>
                <w:szCs w:val="18"/>
              </w:rPr>
              <w:t>mowa</w:t>
            </w:r>
            <w:r w:rsidR="0033260C">
              <w:rPr>
                <w:rFonts w:ascii="Arial" w:hAnsi="Arial" w:cs="Arial"/>
                <w:sz w:val="18"/>
                <w:szCs w:val="18"/>
              </w:rPr>
              <w:t xml:space="preserve"> została podpisana 01.02.2021 i</w:t>
            </w:r>
            <w:r w:rsidRPr="00222013">
              <w:rPr>
                <w:rFonts w:ascii="Arial" w:hAnsi="Arial" w:cs="Arial"/>
                <w:sz w:val="18"/>
                <w:szCs w:val="18"/>
              </w:rPr>
              <w:t xml:space="preserve"> będzie realizowana do końca maja 2021 r. </w:t>
            </w:r>
          </w:p>
          <w:p w14:paraId="1B1C296C" w14:textId="701492FC" w:rsidR="00B35055" w:rsidRPr="00033F62" w:rsidRDefault="00222013" w:rsidP="00B35055">
            <w:pPr>
              <w:rPr>
                <w:rFonts w:ascii="Arial" w:hAnsi="Arial" w:cs="Arial"/>
                <w:sz w:val="18"/>
                <w:szCs w:val="18"/>
              </w:rPr>
            </w:pPr>
            <w:r>
              <w:rPr>
                <w:rFonts w:ascii="Arial" w:hAnsi="Arial" w:cs="Arial"/>
                <w:sz w:val="18"/>
                <w:szCs w:val="18"/>
              </w:rPr>
              <w:t xml:space="preserve">Planowana data uruchomienia systemu 30.04.2021 </w:t>
            </w:r>
            <w:bookmarkStart w:id="7" w:name="_Hlk70089864"/>
            <w:r>
              <w:rPr>
                <w:rFonts w:ascii="Arial" w:hAnsi="Arial" w:cs="Arial"/>
                <w:sz w:val="18"/>
                <w:szCs w:val="18"/>
              </w:rPr>
              <w:t>–data punktu ostatecznego.</w:t>
            </w:r>
            <w:bookmarkStart w:id="8" w:name="_Hlk70089678"/>
            <w:bookmarkEnd w:id="4"/>
            <w:r w:rsidR="00B35055">
              <w:rPr>
                <w:rFonts w:ascii="Arial" w:hAnsi="Arial" w:cs="Arial"/>
                <w:sz w:val="18"/>
                <w:szCs w:val="18"/>
              </w:rPr>
              <w:t xml:space="preserve"> </w:t>
            </w:r>
            <w:bookmarkStart w:id="9" w:name="_Hlk70089667"/>
            <w:r w:rsidR="00B35055">
              <w:rPr>
                <w:rFonts w:ascii="Arial" w:hAnsi="Arial" w:cs="Arial"/>
                <w:sz w:val="18"/>
                <w:szCs w:val="18"/>
              </w:rPr>
              <w:t>W maju zostanie wykonana dokumentacja powykonawcza.</w:t>
            </w:r>
            <w:bookmarkEnd w:id="5"/>
            <w:bookmarkEnd w:id="6"/>
            <w:bookmarkEnd w:id="7"/>
            <w:bookmarkEnd w:id="8"/>
            <w:bookmarkEnd w:id="9"/>
          </w:p>
        </w:tc>
      </w:tr>
      <w:tr w:rsidR="00733733" w:rsidRPr="009F6D2F" w14:paraId="65E9AF3A" w14:textId="77777777" w:rsidTr="00D93F9C">
        <w:tc>
          <w:tcPr>
            <w:tcW w:w="2646" w:type="dxa"/>
          </w:tcPr>
          <w:p w14:paraId="67D5AB53" w14:textId="77777777" w:rsidR="00733733" w:rsidRPr="00266204" w:rsidRDefault="00733733" w:rsidP="00733733">
            <w:pPr>
              <w:rPr>
                <w:rFonts w:ascii="Arial" w:hAnsi="Arial" w:cs="Arial"/>
                <w:color w:val="0070C0"/>
                <w:sz w:val="18"/>
                <w:szCs w:val="18"/>
              </w:rPr>
            </w:pPr>
            <w:bookmarkStart w:id="10" w:name="_Hlk70079961"/>
            <w:r w:rsidRPr="00266204">
              <w:rPr>
                <w:rFonts w:ascii="Arial" w:hAnsi="Arial" w:cs="Arial"/>
                <w:sz w:val="18"/>
                <w:szCs w:val="18"/>
              </w:rPr>
              <w:lastRenderedPageBreak/>
              <w:t xml:space="preserve">Uruchomienie produkcyjne systemu WAF </w:t>
            </w:r>
          </w:p>
        </w:tc>
        <w:tc>
          <w:tcPr>
            <w:tcW w:w="1749" w:type="dxa"/>
            <w:tcBorders>
              <w:top w:val="single" w:sz="4" w:space="0" w:color="auto"/>
              <w:left w:val="single" w:sz="4" w:space="0" w:color="auto"/>
              <w:bottom w:val="single" w:sz="4" w:space="0" w:color="auto"/>
              <w:right w:val="single" w:sz="4" w:space="0" w:color="auto"/>
            </w:tcBorders>
            <w:shd w:val="clear" w:color="auto" w:fill="auto"/>
            <w:vAlign w:val="center"/>
          </w:tcPr>
          <w:p w14:paraId="0B1A6BFE" w14:textId="77777777" w:rsidR="00733733" w:rsidRDefault="007F76B3" w:rsidP="00BF395F">
            <w:pPr>
              <w:rPr>
                <w:rFonts w:ascii="Arial" w:hAnsi="Arial" w:cs="Arial"/>
                <w:sz w:val="18"/>
                <w:szCs w:val="18"/>
                <w:highlight w:val="yellow"/>
              </w:rPr>
            </w:pPr>
            <w:r w:rsidRPr="00BC1003">
              <w:rPr>
                <w:rFonts w:ascii="Arial" w:hAnsi="Arial" w:cs="Arial"/>
                <w:sz w:val="18"/>
                <w:szCs w:val="18"/>
              </w:rPr>
              <w:t>Nr 2</w:t>
            </w:r>
            <w:r w:rsidR="00C676E7" w:rsidRPr="00BC1003">
              <w:rPr>
                <w:rFonts w:ascii="Arial" w:hAnsi="Arial" w:cs="Arial"/>
                <w:sz w:val="18"/>
                <w:szCs w:val="18"/>
              </w:rPr>
              <w:t xml:space="preserve"> </w:t>
            </w:r>
            <w:r w:rsidRPr="00BC1003">
              <w:rPr>
                <w:rFonts w:ascii="Arial" w:hAnsi="Arial" w:cs="Arial"/>
                <w:sz w:val="18"/>
                <w:szCs w:val="18"/>
              </w:rPr>
              <w:t>- 1 szt.</w:t>
            </w:r>
          </w:p>
          <w:p w14:paraId="0FADA4C7" w14:textId="77777777" w:rsidR="00D93F9C" w:rsidRPr="00266204" w:rsidRDefault="00D93F9C" w:rsidP="00D93F9C">
            <w:pPr>
              <w:rPr>
                <w:rFonts w:ascii="Arial" w:hAnsi="Arial" w:cs="Arial"/>
                <w:sz w:val="18"/>
                <w:szCs w:val="18"/>
                <w:highlight w:val="yellow"/>
              </w:rPr>
            </w:pPr>
            <w:r>
              <w:rPr>
                <w:rFonts w:ascii="Arial" w:hAnsi="Arial" w:cs="Arial"/>
                <w:color w:val="FF0000"/>
                <w:sz w:val="18"/>
                <w:szCs w:val="18"/>
              </w:rPr>
              <w:t>.</w:t>
            </w:r>
          </w:p>
        </w:tc>
        <w:tc>
          <w:tcPr>
            <w:tcW w:w="1275" w:type="dxa"/>
            <w:vAlign w:val="center"/>
          </w:tcPr>
          <w:p w14:paraId="13970DEF" w14:textId="77777777" w:rsidR="00733733" w:rsidRPr="009F6D2F" w:rsidRDefault="00266204" w:rsidP="00BF395F">
            <w:pPr>
              <w:rPr>
                <w:rFonts w:ascii="Arial" w:hAnsi="Arial" w:cs="Arial"/>
                <w:color w:val="0070C0"/>
                <w:sz w:val="18"/>
                <w:szCs w:val="18"/>
                <w:lang w:eastAsia="pl-PL"/>
              </w:rPr>
            </w:pPr>
            <w:r>
              <w:rPr>
                <w:rFonts w:ascii="Arial" w:hAnsi="Arial" w:cs="Arial"/>
                <w:sz w:val="18"/>
                <w:szCs w:val="18"/>
              </w:rPr>
              <w:t>03 – 2021</w:t>
            </w:r>
          </w:p>
        </w:tc>
        <w:tc>
          <w:tcPr>
            <w:tcW w:w="1403" w:type="dxa"/>
            <w:shd w:val="clear" w:color="auto" w:fill="auto"/>
            <w:vAlign w:val="center"/>
          </w:tcPr>
          <w:p w14:paraId="24FE40AC" w14:textId="77777777" w:rsidR="00733733" w:rsidRPr="00266204" w:rsidRDefault="00733733" w:rsidP="00BF395F">
            <w:pPr>
              <w:pStyle w:val="Akapitzlist"/>
              <w:ind w:left="7"/>
              <w:rPr>
                <w:rFonts w:ascii="Arial" w:hAnsi="Arial" w:cs="Arial"/>
                <w:color w:val="0070C0"/>
                <w:sz w:val="18"/>
                <w:szCs w:val="18"/>
                <w:highlight w:val="yellow"/>
                <w:lang w:eastAsia="pl-PL"/>
              </w:rPr>
            </w:pPr>
          </w:p>
        </w:tc>
        <w:tc>
          <w:tcPr>
            <w:tcW w:w="2566" w:type="dxa"/>
            <w:vAlign w:val="center"/>
          </w:tcPr>
          <w:p w14:paraId="4903DED3" w14:textId="2FFBE888" w:rsidR="00733733" w:rsidRDefault="00A83FB2" w:rsidP="00B35055">
            <w:pPr>
              <w:jc w:val="center"/>
              <w:rPr>
                <w:rFonts w:ascii="Arial" w:hAnsi="Arial" w:cs="Arial"/>
                <w:sz w:val="18"/>
                <w:szCs w:val="18"/>
              </w:rPr>
            </w:pPr>
            <w:bookmarkStart w:id="11" w:name="_Hlk70079617"/>
            <w:r>
              <w:rPr>
                <w:rFonts w:ascii="Arial" w:hAnsi="Arial" w:cs="Arial"/>
                <w:sz w:val="18"/>
                <w:szCs w:val="18"/>
              </w:rPr>
              <w:t>W trakcie realizacji</w:t>
            </w:r>
          </w:p>
          <w:p w14:paraId="34882469" w14:textId="48F6DC47" w:rsidR="007F29D3" w:rsidRPr="00033F62" w:rsidRDefault="0033260C" w:rsidP="00982DCB">
            <w:pPr>
              <w:rPr>
                <w:rFonts w:ascii="Arial" w:hAnsi="Arial" w:cs="Arial"/>
                <w:sz w:val="18"/>
                <w:szCs w:val="18"/>
              </w:rPr>
            </w:pPr>
            <w:r>
              <w:rPr>
                <w:rFonts w:ascii="Arial" w:hAnsi="Arial" w:cs="Arial"/>
                <w:sz w:val="18"/>
                <w:szCs w:val="18"/>
              </w:rPr>
              <w:t xml:space="preserve">Opóźnienie wynika z faktu, że </w:t>
            </w:r>
            <w:r w:rsidR="00982DCB">
              <w:rPr>
                <w:rFonts w:ascii="Arial" w:hAnsi="Arial" w:cs="Arial"/>
                <w:sz w:val="18"/>
                <w:szCs w:val="18"/>
              </w:rPr>
              <w:t xml:space="preserve">15.02.2021 firma </w:t>
            </w:r>
            <w:r w:rsidR="00982DCB" w:rsidRPr="00982DCB">
              <w:rPr>
                <w:rFonts w:ascii="Arial" w:hAnsi="Arial" w:cs="Arial"/>
                <w:sz w:val="18"/>
                <w:szCs w:val="18"/>
              </w:rPr>
              <w:t>Integrity Partners sp. z o.o.</w:t>
            </w:r>
            <w:r w:rsidR="00982DCB">
              <w:rPr>
                <w:rFonts w:ascii="Arial" w:hAnsi="Arial" w:cs="Arial"/>
                <w:sz w:val="18"/>
                <w:szCs w:val="18"/>
              </w:rPr>
              <w:t xml:space="preserve"> z</w:t>
            </w:r>
            <w:r w:rsidR="00B35055">
              <w:rPr>
                <w:rFonts w:ascii="Arial" w:hAnsi="Arial" w:cs="Arial"/>
                <w:sz w:val="18"/>
                <w:szCs w:val="18"/>
              </w:rPr>
              <w:t>łoż</w:t>
            </w:r>
            <w:r w:rsidR="00982DCB">
              <w:rPr>
                <w:rFonts w:ascii="Arial" w:hAnsi="Arial" w:cs="Arial"/>
                <w:sz w:val="18"/>
                <w:szCs w:val="18"/>
              </w:rPr>
              <w:t>yła</w:t>
            </w:r>
            <w:r w:rsidR="00B35055">
              <w:rPr>
                <w:rFonts w:ascii="Arial" w:hAnsi="Arial" w:cs="Arial"/>
                <w:sz w:val="18"/>
                <w:szCs w:val="18"/>
              </w:rPr>
              <w:t xml:space="preserve"> </w:t>
            </w:r>
            <w:r w:rsidR="00B35055" w:rsidRPr="005B610E">
              <w:rPr>
                <w:rFonts w:ascii="Arial" w:hAnsi="Arial" w:cs="Arial"/>
                <w:sz w:val="18"/>
                <w:szCs w:val="18"/>
              </w:rPr>
              <w:t>odwołanie do K</w:t>
            </w:r>
            <w:r w:rsidR="00B35055">
              <w:rPr>
                <w:rFonts w:ascii="Arial" w:hAnsi="Arial" w:cs="Arial"/>
                <w:sz w:val="18"/>
                <w:szCs w:val="18"/>
              </w:rPr>
              <w:t>IO dot. p</w:t>
            </w:r>
            <w:r w:rsidR="005B610E" w:rsidRPr="005B610E">
              <w:rPr>
                <w:rFonts w:ascii="Arial" w:hAnsi="Arial" w:cs="Arial"/>
                <w:sz w:val="18"/>
                <w:szCs w:val="18"/>
              </w:rPr>
              <w:t>ostępowani</w:t>
            </w:r>
            <w:r w:rsidR="00B35055">
              <w:rPr>
                <w:rFonts w:ascii="Arial" w:hAnsi="Arial" w:cs="Arial"/>
                <w:sz w:val="18"/>
                <w:szCs w:val="18"/>
              </w:rPr>
              <w:t>a</w:t>
            </w:r>
            <w:r w:rsidR="005B610E" w:rsidRPr="005B610E">
              <w:rPr>
                <w:rFonts w:ascii="Arial" w:hAnsi="Arial" w:cs="Arial"/>
                <w:sz w:val="18"/>
                <w:szCs w:val="18"/>
              </w:rPr>
              <w:t xml:space="preserve"> 74/ST/KSZBI/POPC/PN/2020 Dostawa i wdrożenie systemu WAF</w:t>
            </w:r>
            <w:r w:rsidR="00C53F71">
              <w:rPr>
                <w:rFonts w:ascii="Arial" w:hAnsi="Arial" w:cs="Arial"/>
                <w:sz w:val="18"/>
                <w:szCs w:val="18"/>
              </w:rPr>
              <w:t>.</w:t>
            </w:r>
            <w:r w:rsidR="00982DCB">
              <w:rPr>
                <w:rFonts w:ascii="Arial" w:hAnsi="Arial" w:cs="Arial"/>
                <w:sz w:val="18"/>
                <w:szCs w:val="18"/>
              </w:rPr>
              <w:t xml:space="preserve"> 18.03.2021 </w:t>
            </w:r>
            <w:r w:rsidR="005B610E" w:rsidRPr="005B610E">
              <w:rPr>
                <w:rFonts w:ascii="Arial" w:hAnsi="Arial" w:cs="Arial"/>
                <w:sz w:val="18"/>
                <w:szCs w:val="18"/>
              </w:rPr>
              <w:t>KIO wydała orzeczenie</w:t>
            </w:r>
            <w:r w:rsidR="00B37023">
              <w:rPr>
                <w:rFonts w:ascii="Arial" w:hAnsi="Arial" w:cs="Arial"/>
                <w:sz w:val="18"/>
                <w:szCs w:val="18"/>
              </w:rPr>
              <w:t xml:space="preserve">. </w:t>
            </w:r>
            <w:r w:rsidR="005B610E" w:rsidRPr="005B610E">
              <w:rPr>
                <w:rFonts w:ascii="Arial" w:hAnsi="Arial" w:cs="Arial"/>
                <w:sz w:val="18"/>
                <w:szCs w:val="18"/>
              </w:rPr>
              <w:t>Zamawiający m</w:t>
            </w:r>
            <w:r w:rsidR="00B35055">
              <w:rPr>
                <w:rFonts w:ascii="Arial" w:hAnsi="Arial" w:cs="Arial"/>
                <w:sz w:val="18"/>
                <w:szCs w:val="18"/>
              </w:rPr>
              <w:t>usi</w:t>
            </w:r>
            <w:r w:rsidR="005B610E" w:rsidRPr="005B610E">
              <w:rPr>
                <w:rFonts w:ascii="Arial" w:hAnsi="Arial" w:cs="Arial"/>
                <w:sz w:val="18"/>
                <w:szCs w:val="18"/>
              </w:rPr>
              <w:t xml:space="preserve"> przywrócić postępowanie o udzielenie zamówienia publicznego, unieważnić wybór, odtajnić treści zastrzeżone</w:t>
            </w:r>
            <w:r w:rsidR="00C53F71">
              <w:rPr>
                <w:rFonts w:ascii="Arial" w:hAnsi="Arial" w:cs="Arial"/>
                <w:sz w:val="18"/>
                <w:szCs w:val="18"/>
              </w:rPr>
              <w:t xml:space="preserve">, </w:t>
            </w:r>
            <w:r w:rsidR="005B610E" w:rsidRPr="005B610E">
              <w:rPr>
                <w:rFonts w:ascii="Arial" w:hAnsi="Arial" w:cs="Arial"/>
                <w:sz w:val="18"/>
                <w:szCs w:val="18"/>
              </w:rPr>
              <w:t>ponownie dokonać wyboru tej samej oferty.</w:t>
            </w:r>
            <w:r w:rsidR="00B37023">
              <w:rPr>
                <w:rFonts w:ascii="Arial" w:hAnsi="Arial" w:cs="Arial"/>
                <w:sz w:val="18"/>
                <w:szCs w:val="18"/>
              </w:rPr>
              <w:t xml:space="preserve"> C</w:t>
            </w:r>
            <w:r w:rsidR="005B610E" w:rsidRPr="005B610E">
              <w:rPr>
                <w:rFonts w:ascii="Arial" w:hAnsi="Arial" w:cs="Arial"/>
                <w:sz w:val="18"/>
                <w:szCs w:val="18"/>
              </w:rPr>
              <w:t>zynność odtajnienia treści pierwotnie zastrzeżonych jest czynnością jednokrotną i nieodwracalną Zamawiający jest zobligowany terminami na uprawomocnienie się wyroku KIO.</w:t>
            </w:r>
            <w:bookmarkEnd w:id="11"/>
          </w:p>
        </w:tc>
      </w:tr>
      <w:bookmarkEnd w:id="10"/>
      <w:tr w:rsidR="00733733" w:rsidRPr="009F6D2F" w14:paraId="736E21C1" w14:textId="77777777" w:rsidTr="00D93F9C">
        <w:tc>
          <w:tcPr>
            <w:tcW w:w="2646" w:type="dxa"/>
          </w:tcPr>
          <w:p w14:paraId="50F4312A" w14:textId="77777777" w:rsidR="00733733" w:rsidRPr="00266204" w:rsidRDefault="00733733" w:rsidP="00733733">
            <w:pPr>
              <w:rPr>
                <w:rFonts w:ascii="Arial" w:hAnsi="Arial" w:cs="Arial"/>
                <w:color w:val="0070C0"/>
                <w:sz w:val="18"/>
                <w:szCs w:val="18"/>
              </w:rPr>
            </w:pPr>
            <w:r w:rsidRPr="00266204">
              <w:rPr>
                <w:rFonts w:ascii="Arial" w:hAnsi="Arial" w:cs="Arial"/>
                <w:sz w:val="18"/>
                <w:szCs w:val="18"/>
              </w:rPr>
              <w:t>Uruchomienie produkcyjne systemu SANDBOX</w:t>
            </w:r>
          </w:p>
        </w:tc>
        <w:tc>
          <w:tcPr>
            <w:tcW w:w="1749" w:type="dxa"/>
            <w:tcBorders>
              <w:top w:val="single" w:sz="4" w:space="0" w:color="auto"/>
              <w:left w:val="single" w:sz="4" w:space="0" w:color="auto"/>
              <w:bottom w:val="single" w:sz="4" w:space="0" w:color="auto"/>
              <w:right w:val="single" w:sz="4" w:space="0" w:color="auto"/>
            </w:tcBorders>
            <w:shd w:val="clear" w:color="auto" w:fill="auto"/>
            <w:vAlign w:val="center"/>
          </w:tcPr>
          <w:p w14:paraId="430F0414" w14:textId="77777777" w:rsidR="007F76B3" w:rsidRPr="00BC1003" w:rsidRDefault="007F76B3" w:rsidP="00BF395F">
            <w:pPr>
              <w:rPr>
                <w:rFonts w:ascii="Arial" w:hAnsi="Arial" w:cs="Arial"/>
                <w:sz w:val="18"/>
                <w:szCs w:val="18"/>
              </w:rPr>
            </w:pPr>
            <w:r w:rsidRPr="00BC1003">
              <w:rPr>
                <w:rFonts w:ascii="Arial" w:hAnsi="Arial" w:cs="Arial"/>
                <w:sz w:val="18"/>
                <w:szCs w:val="18"/>
              </w:rPr>
              <w:t>Nr 2</w:t>
            </w:r>
            <w:r w:rsidR="00C676E7" w:rsidRPr="00BC1003">
              <w:rPr>
                <w:rFonts w:ascii="Arial" w:hAnsi="Arial" w:cs="Arial"/>
                <w:sz w:val="18"/>
                <w:szCs w:val="18"/>
              </w:rPr>
              <w:t xml:space="preserve"> </w:t>
            </w:r>
            <w:r w:rsidRPr="00BC1003">
              <w:rPr>
                <w:rFonts w:ascii="Arial" w:hAnsi="Arial" w:cs="Arial"/>
                <w:sz w:val="18"/>
                <w:szCs w:val="18"/>
              </w:rPr>
              <w:t>- 1 szt.</w:t>
            </w:r>
          </w:p>
          <w:p w14:paraId="321C5BB8" w14:textId="77777777" w:rsidR="00733733" w:rsidRPr="00266204" w:rsidRDefault="00D93F9C" w:rsidP="00D93F9C">
            <w:pPr>
              <w:rPr>
                <w:rFonts w:ascii="Arial" w:hAnsi="Arial" w:cs="Arial"/>
                <w:sz w:val="18"/>
                <w:szCs w:val="18"/>
                <w:highlight w:val="yellow"/>
              </w:rPr>
            </w:pPr>
            <w:r>
              <w:rPr>
                <w:rFonts w:ascii="Arial" w:hAnsi="Arial" w:cs="Arial"/>
                <w:color w:val="FF0000"/>
                <w:sz w:val="18"/>
                <w:szCs w:val="18"/>
              </w:rPr>
              <w:t>.</w:t>
            </w:r>
          </w:p>
        </w:tc>
        <w:tc>
          <w:tcPr>
            <w:tcW w:w="1275" w:type="dxa"/>
            <w:vAlign w:val="center"/>
          </w:tcPr>
          <w:p w14:paraId="04F75D44" w14:textId="77777777" w:rsidR="00733733" w:rsidRPr="009F6D2F" w:rsidRDefault="00266204" w:rsidP="00BF395F">
            <w:pPr>
              <w:rPr>
                <w:rFonts w:ascii="Arial" w:hAnsi="Arial" w:cs="Arial"/>
                <w:color w:val="0070C0"/>
                <w:sz w:val="18"/>
                <w:szCs w:val="18"/>
                <w:lang w:eastAsia="pl-PL"/>
              </w:rPr>
            </w:pPr>
            <w:r>
              <w:rPr>
                <w:rFonts w:ascii="Arial" w:hAnsi="Arial" w:cs="Arial"/>
                <w:sz w:val="18"/>
                <w:szCs w:val="18"/>
              </w:rPr>
              <w:t>06</w:t>
            </w:r>
            <w:r w:rsidR="009A1885" w:rsidRPr="009A1885">
              <w:rPr>
                <w:rFonts w:ascii="Arial" w:hAnsi="Arial" w:cs="Arial"/>
                <w:sz w:val="18"/>
                <w:szCs w:val="18"/>
              </w:rPr>
              <w:t xml:space="preserve"> – </w:t>
            </w:r>
            <w:r w:rsidR="009A1885">
              <w:rPr>
                <w:rFonts w:ascii="Arial" w:hAnsi="Arial" w:cs="Arial"/>
                <w:sz w:val="18"/>
                <w:szCs w:val="18"/>
              </w:rPr>
              <w:t>2021</w:t>
            </w:r>
          </w:p>
        </w:tc>
        <w:tc>
          <w:tcPr>
            <w:tcW w:w="1403" w:type="dxa"/>
            <w:shd w:val="clear" w:color="auto" w:fill="auto"/>
            <w:vAlign w:val="center"/>
          </w:tcPr>
          <w:p w14:paraId="20C1AEC1" w14:textId="77777777" w:rsidR="00733733" w:rsidRPr="00266204" w:rsidRDefault="00733733" w:rsidP="00BF395F">
            <w:pPr>
              <w:pStyle w:val="Akapitzlist"/>
              <w:ind w:left="7"/>
              <w:rPr>
                <w:rFonts w:ascii="Arial" w:hAnsi="Arial" w:cs="Arial"/>
                <w:color w:val="0070C0"/>
                <w:sz w:val="18"/>
                <w:szCs w:val="18"/>
                <w:highlight w:val="yellow"/>
                <w:lang w:eastAsia="pl-PL"/>
              </w:rPr>
            </w:pPr>
          </w:p>
        </w:tc>
        <w:tc>
          <w:tcPr>
            <w:tcW w:w="2566" w:type="dxa"/>
            <w:vAlign w:val="center"/>
          </w:tcPr>
          <w:p w14:paraId="763DF1A6" w14:textId="77777777" w:rsidR="0033260C" w:rsidRDefault="0033260C" w:rsidP="0033260C">
            <w:pPr>
              <w:jc w:val="center"/>
              <w:rPr>
                <w:rFonts w:ascii="Arial" w:hAnsi="Arial" w:cs="Arial"/>
                <w:sz w:val="18"/>
                <w:szCs w:val="18"/>
              </w:rPr>
            </w:pPr>
            <w:bookmarkStart w:id="12" w:name="_Hlk70089627"/>
            <w:bookmarkStart w:id="13" w:name="_Hlk70089772"/>
            <w:r>
              <w:rPr>
                <w:rFonts w:ascii="Arial" w:hAnsi="Arial" w:cs="Arial"/>
                <w:sz w:val="18"/>
                <w:szCs w:val="18"/>
              </w:rPr>
              <w:t>W trakcie realizacji</w:t>
            </w:r>
          </w:p>
          <w:p w14:paraId="31D92BB2" w14:textId="10466AF7" w:rsidR="007F29D3" w:rsidRPr="0033260C" w:rsidRDefault="0033260C" w:rsidP="00B35055">
            <w:pPr>
              <w:rPr>
                <w:rFonts w:ascii="Arial" w:hAnsi="Arial" w:cs="Arial"/>
                <w:sz w:val="18"/>
                <w:szCs w:val="18"/>
              </w:rPr>
            </w:pPr>
            <w:r>
              <w:rPr>
                <w:rFonts w:ascii="Arial" w:hAnsi="Arial" w:cs="Arial"/>
                <w:sz w:val="18"/>
                <w:szCs w:val="18"/>
              </w:rPr>
              <w:t xml:space="preserve">Postępowania przetargowe dotyczące uruchomienia systemów WEB-GATEWAY oraz SANDOBOX po uzyskaniu zgody CPPC zostały połączone w jedno postępowanie </w:t>
            </w:r>
            <w:r w:rsidRPr="00222013">
              <w:rPr>
                <w:rFonts w:ascii="Arial" w:hAnsi="Arial" w:cs="Arial"/>
                <w:sz w:val="18"/>
                <w:szCs w:val="18"/>
              </w:rPr>
              <w:t>70/ST/KSZBI/POPC/PN/2020 Zakup i wdrożenie ,,Systemu Bezpiecznego dostępu do sieci Internet”</w:t>
            </w:r>
            <w:r>
              <w:rPr>
                <w:rFonts w:ascii="Arial" w:hAnsi="Arial" w:cs="Arial"/>
                <w:sz w:val="18"/>
                <w:szCs w:val="18"/>
              </w:rPr>
              <w:t>. W związku z przedłużającą się procedurą postę</w:t>
            </w:r>
            <w:r>
              <w:rPr>
                <w:rFonts w:ascii="Arial" w:hAnsi="Arial" w:cs="Arial"/>
                <w:sz w:val="18"/>
                <w:szCs w:val="18"/>
              </w:rPr>
              <w:lastRenderedPageBreak/>
              <w:t>powania przetargowego u</w:t>
            </w:r>
            <w:r w:rsidRPr="00222013">
              <w:rPr>
                <w:rFonts w:ascii="Arial" w:hAnsi="Arial" w:cs="Arial"/>
                <w:sz w:val="18"/>
                <w:szCs w:val="18"/>
              </w:rPr>
              <w:t>mowa</w:t>
            </w:r>
            <w:r>
              <w:rPr>
                <w:rFonts w:ascii="Arial" w:hAnsi="Arial" w:cs="Arial"/>
                <w:sz w:val="18"/>
                <w:szCs w:val="18"/>
              </w:rPr>
              <w:t xml:space="preserve"> została podpisana 01.02.2021 i</w:t>
            </w:r>
            <w:r w:rsidRPr="00222013">
              <w:rPr>
                <w:rFonts w:ascii="Arial" w:hAnsi="Arial" w:cs="Arial"/>
                <w:sz w:val="18"/>
                <w:szCs w:val="18"/>
              </w:rPr>
              <w:t xml:space="preserve"> będzie realizowana do końca maja 2021 r.</w:t>
            </w:r>
            <w:bookmarkEnd w:id="12"/>
            <w:bookmarkEnd w:id="13"/>
          </w:p>
        </w:tc>
      </w:tr>
      <w:tr w:rsidR="00733733" w:rsidRPr="009F6D2F" w14:paraId="7075748A" w14:textId="77777777" w:rsidTr="00C20ED2">
        <w:tc>
          <w:tcPr>
            <w:tcW w:w="2646" w:type="dxa"/>
            <w:vAlign w:val="center"/>
          </w:tcPr>
          <w:p w14:paraId="6311DE00" w14:textId="77777777" w:rsidR="00733733" w:rsidRPr="00266204" w:rsidRDefault="00733733" w:rsidP="00BF395F">
            <w:pPr>
              <w:rPr>
                <w:rFonts w:ascii="Arial" w:hAnsi="Arial" w:cs="Arial"/>
                <w:color w:val="0070C0"/>
                <w:sz w:val="18"/>
                <w:szCs w:val="18"/>
              </w:rPr>
            </w:pPr>
            <w:r w:rsidRPr="00266204">
              <w:rPr>
                <w:rFonts w:ascii="Arial" w:hAnsi="Arial" w:cs="Arial"/>
                <w:sz w:val="18"/>
                <w:szCs w:val="18"/>
              </w:rPr>
              <w:lastRenderedPageBreak/>
              <w:t>Uruchomienie produkcyjne systemu ATP</w:t>
            </w:r>
          </w:p>
        </w:tc>
        <w:tc>
          <w:tcPr>
            <w:tcW w:w="1749" w:type="dxa"/>
            <w:tcBorders>
              <w:top w:val="single" w:sz="4" w:space="0" w:color="auto"/>
              <w:left w:val="single" w:sz="4" w:space="0" w:color="auto"/>
              <w:bottom w:val="single" w:sz="4" w:space="0" w:color="auto"/>
              <w:right w:val="single" w:sz="4" w:space="0" w:color="auto"/>
            </w:tcBorders>
            <w:shd w:val="clear" w:color="auto" w:fill="auto"/>
            <w:vAlign w:val="center"/>
          </w:tcPr>
          <w:p w14:paraId="3F7E8DA0" w14:textId="77777777" w:rsidR="00733733" w:rsidRPr="00BC1003" w:rsidRDefault="007F76B3" w:rsidP="00BF395F">
            <w:pPr>
              <w:rPr>
                <w:rFonts w:ascii="Arial" w:hAnsi="Arial" w:cs="Arial"/>
                <w:sz w:val="18"/>
                <w:szCs w:val="18"/>
              </w:rPr>
            </w:pPr>
            <w:r w:rsidRPr="00BC1003">
              <w:rPr>
                <w:rFonts w:ascii="Arial" w:hAnsi="Arial" w:cs="Arial"/>
                <w:sz w:val="18"/>
                <w:szCs w:val="18"/>
              </w:rPr>
              <w:t>Nr 2- 1 szt.</w:t>
            </w:r>
          </w:p>
          <w:p w14:paraId="750C14FA" w14:textId="77777777" w:rsidR="00C20ED2" w:rsidRPr="00266204" w:rsidRDefault="00C20ED2" w:rsidP="00C20ED2">
            <w:pPr>
              <w:rPr>
                <w:rFonts w:ascii="Arial" w:hAnsi="Arial" w:cs="Arial"/>
                <w:sz w:val="18"/>
                <w:szCs w:val="18"/>
                <w:highlight w:val="yellow"/>
              </w:rPr>
            </w:pPr>
          </w:p>
        </w:tc>
        <w:tc>
          <w:tcPr>
            <w:tcW w:w="1275" w:type="dxa"/>
            <w:vAlign w:val="center"/>
          </w:tcPr>
          <w:p w14:paraId="6B8DC390" w14:textId="77777777" w:rsidR="00733733" w:rsidRPr="009F6D2F" w:rsidRDefault="00266204" w:rsidP="00BF395F">
            <w:pPr>
              <w:rPr>
                <w:rFonts w:ascii="Arial" w:hAnsi="Arial" w:cs="Arial"/>
                <w:color w:val="0070C0"/>
                <w:sz w:val="18"/>
                <w:szCs w:val="18"/>
                <w:lang w:eastAsia="pl-PL"/>
              </w:rPr>
            </w:pPr>
            <w:r>
              <w:rPr>
                <w:rFonts w:ascii="Arial" w:hAnsi="Arial" w:cs="Arial"/>
                <w:sz w:val="18"/>
                <w:szCs w:val="18"/>
              </w:rPr>
              <w:t>06</w:t>
            </w:r>
            <w:r w:rsidR="009A1885" w:rsidRPr="009A1885">
              <w:rPr>
                <w:rFonts w:ascii="Arial" w:hAnsi="Arial" w:cs="Arial"/>
                <w:sz w:val="18"/>
                <w:szCs w:val="18"/>
              </w:rPr>
              <w:t xml:space="preserve"> – 2021</w:t>
            </w:r>
          </w:p>
        </w:tc>
        <w:tc>
          <w:tcPr>
            <w:tcW w:w="1403" w:type="dxa"/>
            <w:shd w:val="clear" w:color="auto" w:fill="auto"/>
            <w:vAlign w:val="center"/>
          </w:tcPr>
          <w:p w14:paraId="3894582F" w14:textId="77777777" w:rsidR="00733733" w:rsidRPr="00266204" w:rsidRDefault="00733733" w:rsidP="00BF395F">
            <w:pPr>
              <w:pStyle w:val="Akapitzlist"/>
              <w:ind w:left="7"/>
              <w:rPr>
                <w:rFonts w:ascii="Arial" w:hAnsi="Arial" w:cs="Arial"/>
                <w:color w:val="0070C0"/>
                <w:sz w:val="18"/>
                <w:szCs w:val="18"/>
                <w:highlight w:val="yellow"/>
                <w:lang w:eastAsia="pl-PL"/>
              </w:rPr>
            </w:pPr>
          </w:p>
        </w:tc>
        <w:tc>
          <w:tcPr>
            <w:tcW w:w="2566" w:type="dxa"/>
            <w:vAlign w:val="center"/>
          </w:tcPr>
          <w:p w14:paraId="2E07DA11" w14:textId="77777777" w:rsidR="003A0D8C" w:rsidRDefault="007F29D3" w:rsidP="00BF395F">
            <w:pPr>
              <w:jc w:val="center"/>
              <w:rPr>
                <w:rFonts w:ascii="Arial" w:hAnsi="Arial" w:cs="Arial"/>
                <w:sz w:val="18"/>
                <w:szCs w:val="18"/>
              </w:rPr>
            </w:pPr>
            <w:r w:rsidRPr="00C20ED2">
              <w:rPr>
                <w:rFonts w:ascii="Arial" w:hAnsi="Arial" w:cs="Arial"/>
                <w:sz w:val="18"/>
                <w:szCs w:val="18"/>
              </w:rPr>
              <w:t>P</w:t>
            </w:r>
            <w:r w:rsidR="00733733" w:rsidRPr="00C20ED2">
              <w:rPr>
                <w:rFonts w:ascii="Arial" w:hAnsi="Arial" w:cs="Arial"/>
                <w:sz w:val="18"/>
                <w:szCs w:val="18"/>
              </w:rPr>
              <w:t>lanowan</w:t>
            </w:r>
            <w:r w:rsidR="003A0D8C">
              <w:rPr>
                <w:rFonts w:ascii="Arial" w:hAnsi="Arial" w:cs="Arial"/>
                <w:sz w:val="18"/>
                <w:szCs w:val="18"/>
              </w:rPr>
              <w:t>y</w:t>
            </w:r>
          </w:p>
          <w:p w14:paraId="4E3C0AC1" w14:textId="77777777" w:rsidR="007F29D3" w:rsidRPr="00266204" w:rsidRDefault="007F29D3" w:rsidP="005226C6">
            <w:pPr>
              <w:jc w:val="center"/>
              <w:rPr>
                <w:rFonts w:ascii="Arial" w:hAnsi="Arial" w:cs="Arial"/>
                <w:color w:val="0070C0"/>
                <w:sz w:val="18"/>
                <w:szCs w:val="18"/>
                <w:highlight w:val="yellow"/>
              </w:rPr>
            </w:pPr>
          </w:p>
        </w:tc>
      </w:tr>
      <w:tr w:rsidR="00733733" w:rsidRPr="009F6D2F" w14:paraId="5DAA3566" w14:textId="77777777" w:rsidTr="00C40B62">
        <w:tc>
          <w:tcPr>
            <w:tcW w:w="2646" w:type="dxa"/>
          </w:tcPr>
          <w:p w14:paraId="6504B795" w14:textId="77777777" w:rsidR="00733733" w:rsidRPr="00266204" w:rsidRDefault="00733733" w:rsidP="00733733">
            <w:pPr>
              <w:rPr>
                <w:rFonts w:ascii="Arial" w:hAnsi="Arial" w:cs="Arial"/>
                <w:color w:val="0070C0"/>
                <w:sz w:val="18"/>
                <w:szCs w:val="18"/>
              </w:rPr>
            </w:pPr>
            <w:r w:rsidRPr="00266204">
              <w:rPr>
                <w:rFonts w:ascii="Arial" w:hAnsi="Arial" w:cs="Arial"/>
                <w:sz w:val="18"/>
                <w:szCs w:val="18"/>
              </w:rPr>
              <w:t>Uruchomienie produkcyjne systemu SIEM</w:t>
            </w:r>
          </w:p>
        </w:tc>
        <w:tc>
          <w:tcPr>
            <w:tcW w:w="1749" w:type="dxa"/>
            <w:tcBorders>
              <w:top w:val="single" w:sz="4" w:space="0" w:color="auto"/>
              <w:left w:val="single" w:sz="4" w:space="0" w:color="auto"/>
              <w:bottom w:val="single" w:sz="4" w:space="0" w:color="auto"/>
              <w:right w:val="single" w:sz="4" w:space="0" w:color="auto"/>
            </w:tcBorders>
            <w:shd w:val="clear" w:color="auto" w:fill="auto"/>
            <w:vAlign w:val="center"/>
          </w:tcPr>
          <w:p w14:paraId="0103CD3D" w14:textId="77777777" w:rsidR="00733733" w:rsidRPr="00BC1003" w:rsidRDefault="007F76B3" w:rsidP="00BF395F">
            <w:pPr>
              <w:rPr>
                <w:rFonts w:ascii="Arial" w:hAnsi="Arial" w:cs="Arial"/>
                <w:sz w:val="18"/>
                <w:szCs w:val="18"/>
              </w:rPr>
            </w:pPr>
            <w:r w:rsidRPr="00BC1003">
              <w:rPr>
                <w:rFonts w:ascii="Arial" w:hAnsi="Arial" w:cs="Arial"/>
                <w:sz w:val="18"/>
                <w:szCs w:val="18"/>
              </w:rPr>
              <w:t>Nr 2- 1 szt.</w:t>
            </w:r>
          </w:p>
          <w:p w14:paraId="09E5452D" w14:textId="77777777" w:rsidR="00C40B62" w:rsidRPr="00266204" w:rsidRDefault="00C40B62" w:rsidP="00C40B62">
            <w:pPr>
              <w:rPr>
                <w:rFonts w:ascii="Arial" w:hAnsi="Arial" w:cs="Arial"/>
                <w:sz w:val="18"/>
                <w:szCs w:val="18"/>
                <w:highlight w:val="yellow"/>
              </w:rPr>
            </w:pPr>
          </w:p>
        </w:tc>
        <w:tc>
          <w:tcPr>
            <w:tcW w:w="1275" w:type="dxa"/>
            <w:vAlign w:val="center"/>
          </w:tcPr>
          <w:p w14:paraId="3B9B82AD" w14:textId="77777777" w:rsidR="00733733" w:rsidRPr="009F6D2F" w:rsidRDefault="00266204" w:rsidP="00BF395F">
            <w:pPr>
              <w:rPr>
                <w:rFonts w:ascii="Arial" w:hAnsi="Arial" w:cs="Arial"/>
                <w:color w:val="0070C0"/>
                <w:sz w:val="18"/>
                <w:szCs w:val="18"/>
                <w:lang w:eastAsia="pl-PL"/>
              </w:rPr>
            </w:pPr>
            <w:r>
              <w:rPr>
                <w:rFonts w:ascii="Arial" w:hAnsi="Arial" w:cs="Arial"/>
                <w:sz w:val="18"/>
                <w:szCs w:val="18"/>
              </w:rPr>
              <w:t>03 – 2022</w:t>
            </w:r>
          </w:p>
        </w:tc>
        <w:tc>
          <w:tcPr>
            <w:tcW w:w="1403" w:type="dxa"/>
            <w:shd w:val="clear" w:color="auto" w:fill="auto"/>
            <w:vAlign w:val="center"/>
          </w:tcPr>
          <w:p w14:paraId="57F0F615" w14:textId="77777777" w:rsidR="00733733" w:rsidRPr="00266204" w:rsidRDefault="00733733" w:rsidP="00BF395F">
            <w:pPr>
              <w:pStyle w:val="Akapitzlist"/>
              <w:ind w:left="7"/>
              <w:rPr>
                <w:rFonts w:ascii="Arial" w:hAnsi="Arial" w:cs="Arial"/>
                <w:color w:val="0070C0"/>
                <w:sz w:val="18"/>
                <w:szCs w:val="18"/>
                <w:highlight w:val="yellow"/>
                <w:lang w:eastAsia="pl-PL"/>
              </w:rPr>
            </w:pPr>
          </w:p>
        </w:tc>
        <w:tc>
          <w:tcPr>
            <w:tcW w:w="2566" w:type="dxa"/>
            <w:vAlign w:val="center"/>
          </w:tcPr>
          <w:p w14:paraId="521D73DF" w14:textId="77777777" w:rsidR="00206FD9" w:rsidRPr="005226C6" w:rsidRDefault="00206FD9" w:rsidP="00206FD9">
            <w:pPr>
              <w:jc w:val="center"/>
              <w:rPr>
                <w:rFonts w:ascii="Arial" w:hAnsi="Arial" w:cs="Arial"/>
                <w:sz w:val="18"/>
                <w:szCs w:val="18"/>
              </w:rPr>
            </w:pPr>
            <w:r w:rsidRPr="005226C6">
              <w:rPr>
                <w:rFonts w:ascii="Arial" w:hAnsi="Arial" w:cs="Arial"/>
                <w:sz w:val="18"/>
                <w:szCs w:val="18"/>
              </w:rPr>
              <w:t>W trakcie realizacji</w:t>
            </w:r>
          </w:p>
          <w:p w14:paraId="4EF30F99" w14:textId="77777777" w:rsidR="007F29D3" w:rsidRPr="005226C6" w:rsidRDefault="007F29D3" w:rsidP="007F29D3">
            <w:pPr>
              <w:jc w:val="center"/>
              <w:rPr>
                <w:rFonts w:ascii="Arial" w:hAnsi="Arial" w:cs="Arial"/>
                <w:color w:val="0070C0"/>
                <w:sz w:val="18"/>
                <w:szCs w:val="18"/>
              </w:rPr>
            </w:pPr>
          </w:p>
        </w:tc>
      </w:tr>
      <w:tr w:rsidR="00733733" w:rsidRPr="009F6D2F" w14:paraId="714682B6" w14:textId="77777777" w:rsidTr="00C17D37">
        <w:tc>
          <w:tcPr>
            <w:tcW w:w="2646" w:type="dxa"/>
          </w:tcPr>
          <w:p w14:paraId="65CF7B92" w14:textId="77777777" w:rsidR="00733733" w:rsidRPr="00266204" w:rsidRDefault="00733733" w:rsidP="00733733">
            <w:pPr>
              <w:rPr>
                <w:rFonts w:ascii="Arial" w:hAnsi="Arial" w:cs="Arial"/>
                <w:color w:val="0070C0"/>
                <w:sz w:val="18"/>
                <w:szCs w:val="18"/>
              </w:rPr>
            </w:pPr>
            <w:r w:rsidRPr="00266204">
              <w:rPr>
                <w:rFonts w:ascii="Arial" w:hAnsi="Arial" w:cs="Arial"/>
                <w:sz w:val="18"/>
                <w:szCs w:val="18"/>
              </w:rPr>
              <w:t>Zatwierdzenie dokumentów tworzących System Zarządzania Bezpieczeństwem Informacji</w:t>
            </w:r>
          </w:p>
        </w:tc>
        <w:tc>
          <w:tcPr>
            <w:tcW w:w="1749" w:type="dxa"/>
            <w:tcBorders>
              <w:top w:val="single" w:sz="4" w:space="0" w:color="auto"/>
              <w:left w:val="single" w:sz="4" w:space="0" w:color="auto"/>
              <w:bottom w:val="single" w:sz="4" w:space="0" w:color="auto"/>
              <w:right w:val="single" w:sz="4" w:space="0" w:color="auto"/>
            </w:tcBorders>
            <w:shd w:val="clear" w:color="auto" w:fill="auto"/>
            <w:vAlign w:val="center"/>
          </w:tcPr>
          <w:p w14:paraId="63C470FF" w14:textId="77777777" w:rsidR="00C676E7" w:rsidRPr="00C17D37" w:rsidRDefault="00C676E7" w:rsidP="00BF395F">
            <w:pPr>
              <w:rPr>
                <w:rFonts w:ascii="Arial" w:hAnsi="Arial" w:cs="Arial"/>
                <w:color w:val="FF0000"/>
                <w:sz w:val="18"/>
                <w:szCs w:val="18"/>
              </w:rPr>
            </w:pPr>
          </w:p>
        </w:tc>
        <w:tc>
          <w:tcPr>
            <w:tcW w:w="1275" w:type="dxa"/>
            <w:vAlign w:val="center"/>
          </w:tcPr>
          <w:p w14:paraId="022FC221" w14:textId="77777777" w:rsidR="00733733" w:rsidRPr="009F6D2F" w:rsidRDefault="00266204" w:rsidP="00BF395F">
            <w:pPr>
              <w:rPr>
                <w:rFonts w:ascii="Arial" w:hAnsi="Arial" w:cs="Arial"/>
                <w:color w:val="0070C0"/>
                <w:sz w:val="18"/>
                <w:szCs w:val="18"/>
                <w:lang w:eastAsia="pl-PL"/>
              </w:rPr>
            </w:pPr>
            <w:r>
              <w:rPr>
                <w:rFonts w:ascii="Arial" w:hAnsi="Arial" w:cs="Arial"/>
                <w:sz w:val="18"/>
                <w:szCs w:val="18"/>
              </w:rPr>
              <w:t>03 – 2022</w:t>
            </w:r>
          </w:p>
        </w:tc>
        <w:tc>
          <w:tcPr>
            <w:tcW w:w="1403" w:type="dxa"/>
            <w:shd w:val="clear" w:color="auto" w:fill="auto"/>
            <w:vAlign w:val="center"/>
          </w:tcPr>
          <w:p w14:paraId="7D371725" w14:textId="77777777" w:rsidR="00733733" w:rsidRPr="00266204" w:rsidRDefault="00733733" w:rsidP="00BF395F">
            <w:pPr>
              <w:pStyle w:val="Akapitzlist"/>
              <w:ind w:left="7"/>
              <w:rPr>
                <w:rFonts w:ascii="Arial" w:hAnsi="Arial" w:cs="Arial"/>
                <w:color w:val="0070C0"/>
                <w:sz w:val="18"/>
                <w:szCs w:val="18"/>
                <w:highlight w:val="yellow"/>
                <w:lang w:eastAsia="pl-PL"/>
              </w:rPr>
            </w:pPr>
          </w:p>
        </w:tc>
        <w:tc>
          <w:tcPr>
            <w:tcW w:w="2566" w:type="dxa"/>
            <w:vAlign w:val="center"/>
          </w:tcPr>
          <w:p w14:paraId="457FD843" w14:textId="77777777" w:rsidR="00206FD9" w:rsidRPr="005226C6" w:rsidRDefault="00206FD9" w:rsidP="00206FD9">
            <w:pPr>
              <w:jc w:val="center"/>
              <w:rPr>
                <w:rFonts w:ascii="Arial" w:hAnsi="Arial" w:cs="Arial"/>
                <w:sz w:val="18"/>
                <w:szCs w:val="18"/>
              </w:rPr>
            </w:pPr>
            <w:r w:rsidRPr="005226C6">
              <w:rPr>
                <w:rFonts w:ascii="Arial" w:hAnsi="Arial" w:cs="Arial"/>
                <w:sz w:val="18"/>
                <w:szCs w:val="18"/>
              </w:rPr>
              <w:t>W trakcie realizacji</w:t>
            </w:r>
          </w:p>
          <w:p w14:paraId="54984972" w14:textId="77777777" w:rsidR="007F29D3" w:rsidRPr="005226C6" w:rsidRDefault="007F29D3" w:rsidP="007F29D3">
            <w:pPr>
              <w:jc w:val="center"/>
              <w:rPr>
                <w:rFonts w:ascii="Arial" w:hAnsi="Arial" w:cs="Arial"/>
                <w:color w:val="0070C0"/>
                <w:sz w:val="18"/>
                <w:szCs w:val="18"/>
              </w:rPr>
            </w:pPr>
          </w:p>
        </w:tc>
      </w:tr>
      <w:tr w:rsidR="00733733" w:rsidRPr="009F6D2F" w14:paraId="50B5B761" w14:textId="77777777" w:rsidTr="004C7EBF">
        <w:tc>
          <w:tcPr>
            <w:tcW w:w="2646" w:type="dxa"/>
          </w:tcPr>
          <w:p w14:paraId="39117A53" w14:textId="77777777" w:rsidR="00733733" w:rsidRPr="00266204" w:rsidRDefault="00733733" w:rsidP="00733733">
            <w:pPr>
              <w:rPr>
                <w:rFonts w:ascii="Arial" w:hAnsi="Arial" w:cs="Arial"/>
                <w:color w:val="0070C0"/>
                <w:sz w:val="18"/>
                <w:szCs w:val="18"/>
              </w:rPr>
            </w:pPr>
            <w:r w:rsidRPr="00266204">
              <w:rPr>
                <w:rFonts w:ascii="Arial" w:hAnsi="Arial" w:cs="Arial"/>
                <w:sz w:val="18"/>
                <w:szCs w:val="18"/>
              </w:rPr>
              <w:t>Uruchomienie produkcyjne Operacyjnego Centrum Bezpieczeństwa (SOC )</w:t>
            </w:r>
          </w:p>
        </w:tc>
        <w:tc>
          <w:tcPr>
            <w:tcW w:w="1749" w:type="dxa"/>
            <w:tcBorders>
              <w:top w:val="single" w:sz="4" w:space="0" w:color="auto"/>
              <w:left w:val="single" w:sz="4" w:space="0" w:color="auto"/>
              <w:bottom w:val="single" w:sz="4" w:space="0" w:color="auto"/>
              <w:right w:val="single" w:sz="4" w:space="0" w:color="auto"/>
            </w:tcBorders>
            <w:shd w:val="clear" w:color="auto" w:fill="auto"/>
            <w:vAlign w:val="center"/>
          </w:tcPr>
          <w:p w14:paraId="6E8EA5E1" w14:textId="77777777" w:rsidR="009C3F7B" w:rsidRPr="00BC1003" w:rsidRDefault="009C3F7B" w:rsidP="00BF395F">
            <w:pPr>
              <w:rPr>
                <w:rFonts w:ascii="Arial" w:hAnsi="Arial" w:cs="Arial"/>
                <w:sz w:val="18"/>
                <w:szCs w:val="18"/>
              </w:rPr>
            </w:pPr>
            <w:r w:rsidRPr="00BC1003">
              <w:rPr>
                <w:rFonts w:ascii="Arial" w:hAnsi="Arial" w:cs="Arial"/>
                <w:sz w:val="18"/>
                <w:szCs w:val="18"/>
              </w:rPr>
              <w:t xml:space="preserve">Nr 1 – </w:t>
            </w:r>
            <w:r w:rsidR="00733733" w:rsidRPr="00BC1003">
              <w:rPr>
                <w:rFonts w:ascii="Arial" w:hAnsi="Arial" w:cs="Arial"/>
                <w:sz w:val="18"/>
                <w:szCs w:val="18"/>
              </w:rPr>
              <w:t>1</w:t>
            </w:r>
            <w:r w:rsidRPr="00BC1003">
              <w:rPr>
                <w:rFonts w:ascii="Arial" w:hAnsi="Arial" w:cs="Arial"/>
                <w:sz w:val="18"/>
                <w:szCs w:val="18"/>
              </w:rPr>
              <w:t xml:space="preserve"> szt.</w:t>
            </w:r>
            <w:r w:rsidR="00733733" w:rsidRPr="00BC1003">
              <w:rPr>
                <w:rFonts w:ascii="Arial" w:hAnsi="Arial" w:cs="Arial"/>
                <w:sz w:val="18"/>
                <w:szCs w:val="18"/>
              </w:rPr>
              <w:t xml:space="preserve"> </w:t>
            </w:r>
          </w:p>
          <w:p w14:paraId="717E9FDF" w14:textId="77777777" w:rsidR="004C7EBF" w:rsidRPr="00266204" w:rsidRDefault="004C7EBF" w:rsidP="00BF395F">
            <w:pPr>
              <w:rPr>
                <w:rFonts w:ascii="Arial" w:hAnsi="Arial" w:cs="Arial"/>
                <w:sz w:val="18"/>
                <w:szCs w:val="18"/>
                <w:highlight w:val="yellow"/>
              </w:rPr>
            </w:pPr>
          </w:p>
        </w:tc>
        <w:tc>
          <w:tcPr>
            <w:tcW w:w="1275" w:type="dxa"/>
            <w:vAlign w:val="center"/>
          </w:tcPr>
          <w:p w14:paraId="21C82706" w14:textId="77777777" w:rsidR="00733733" w:rsidRPr="009F6D2F" w:rsidRDefault="00266204" w:rsidP="00BF395F">
            <w:pPr>
              <w:rPr>
                <w:rFonts w:ascii="Arial" w:hAnsi="Arial" w:cs="Arial"/>
                <w:color w:val="0070C0"/>
                <w:sz w:val="18"/>
                <w:szCs w:val="18"/>
                <w:lang w:eastAsia="pl-PL"/>
              </w:rPr>
            </w:pPr>
            <w:r>
              <w:rPr>
                <w:rFonts w:ascii="Arial" w:hAnsi="Arial" w:cs="Arial"/>
                <w:sz w:val="18"/>
                <w:szCs w:val="18"/>
              </w:rPr>
              <w:t>03 – 2022</w:t>
            </w:r>
          </w:p>
        </w:tc>
        <w:tc>
          <w:tcPr>
            <w:tcW w:w="1403" w:type="dxa"/>
            <w:shd w:val="clear" w:color="auto" w:fill="auto"/>
            <w:vAlign w:val="center"/>
          </w:tcPr>
          <w:p w14:paraId="168DD225" w14:textId="77777777" w:rsidR="00733733" w:rsidRPr="00266204" w:rsidRDefault="00733733" w:rsidP="00BF395F">
            <w:pPr>
              <w:pStyle w:val="Akapitzlist"/>
              <w:ind w:left="7"/>
              <w:rPr>
                <w:rFonts w:ascii="Arial" w:hAnsi="Arial" w:cs="Arial"/>
                <w:color w:val="0070C0"/>
                <w:sz w:val="18"/>
                <w:szCs w:val="18"/>
                <w:highlight w:val="yellow"/>
                <w:lang w:eastAsia="pl-PL"/>
              </w:rPr>
            </w:pPr>
          </w:p>
        </w:tc>
        <w:tc>
          <w:tcPr>
            <w:tcW w:w="2566" w:type="dxa"/>
            <w:vAlign w:val="center"/>
          </w:tcPr>
          <w:p w14:paraId="59C39B6C" w14:textId="77777777" w:rsidR="00206FD9" w:rsidRPr="005226C6" w:rsidRDefault="00206FD9" w:rsidP="00206FD9">
            <w:pPr>
              <w:jc w:val="center"/>
              <w:rPr>
                <w:rFonts w:ascii="Arial" w:hAnsi="Arial" w:cs="Arial"/>
                <w:sz w:val="18"/>
                <w:szCs w:val="18"/>
              </w:rPr>
            </w:pPr>
            <w:r w:rsidRPr="005226C6">
              <w:rPr>
                <w:rFonts w:ascii="Arial" w:hAnsi="Arial" w:cs="Arial"/>
                <w:sz w:val="18"/>
                <w:szCs w:val="18"/>
              </w:rPr>
              <w:t>W trakcie realizacji</w:t>
            </w:r>
          </w:p>
          <w:p w14:paraId="402E711A" w14:textId="77777777" w:rsidR="007F29D3" w:rsidRPr="005226C6" w:rsidRDefault="007F29D3" w:rsidP="007F29D3">
            <w:pPr>
              <w:jc w:val="center"/>
              <w:rPr>
                <w:rFonts w:ascii="Arial" w:hAnsi="Arial" w:cs="Arial"/>
                <w:color w:val="0070C0"/>
                <w:sz w:val="18"/>
                <w:szCs w:val="18"/>
              </w:rPr>
            </w:pPr>
          </w:p>
        </w:tc>
      </w:tr>
    </w:tbl>
    <w:p w14:paraId="6648E245" w14:textId="77777777" w:rsidR="00141A92" w:rsidRPr="009F6D2F" w:rsidRDefault="00CF2E64" w:rsidP="00733733">
      <w:pPr>
        <w:spacing w:before="240" w:after="120"/>
        <w:ind w:right="-994"/>
        <w:rPr>
          <w:rFonts w:ascii="Arial" w:hAnsi="Arial" w:cs="Arial"/>
          <w:b/>
          <w:sz w:val="18"/>
          <w:szCs w:val="18"/>
        </w:rPr>
      </w:pPr>
      <w:bookmarkStart w:id="14" w:name="_Hlk66085033"/>
      <w:bookmarkEnd w:id="1"/>
      <w:r w:rsidRPr="00EB5A7C">
        <w:rPr>
          <w:rFonts w:ascii="Arial" w:hAnsi="Arial" w:cs="Arial"/>
          <w:b/>
          <w:sz w:val="18"/>
          <w:szCs w:val="18"/>
        </w:rPr>
        <w:t>Wskaźniki efektywności projektu (KPI)</w:t>
      </w:r>
    </w:p>
    <w:tbl>
      <w:tblPr>
        <w:tblStyle w:val="Tabela-Siatka"/>
        <w:tblW w:w="9225" w:type="dxa"/>
        <w:jc w:val="center"/>
        <w:tblLayout w:type="fixed"/>
        <w:tblLook w:val="04A0" w:firstRow="1" w:lastRow="0" w:firstColumn="1" w:lastColumn="0" w:noHBand="0" w:noVBand="1"/>
        <w:tblCaption w:val="Wskaźniki efektywności projektu (KPI)."/>
      </w:tblPr>
      <w:tblGrid>
        <w:gridCol w:w="3838"/>
        <w:gridCol w:w="1276"/>
        <w:gridCol w:w="1276"/>
        <w:gridCol w:w="1417"/>
        <w:gridCol w:w="1418"/>
      </w:tblGrid>
      <w:tr w:rsidR="00A122D2" w:rsidRPr="009F6D2F" w14:paraId="5226CEC8" w14:textId="77777777" w:rsidTr="003F1B49">
        <w:trPr>
          <w:trHeight w:val="1541"/>
          <w:tblHeader/>
          <w:jc w:val="center"/>
        </w:trPr>
        <w:tc>
          <w:tcPr>
            <w:tcW w:w="3838" w:type="dxa"/>
            <w:shd w:val="clear" w:color="auto" w:fill="D0CECE" w:themeFill="background2" w:themeFillShade="E6"/>
            <w:vAlign w:val="center"/>
          </w:tcPr>
          <w:bookmarkEnd w:id="14"/>
          <w:p w14:paraId="151D6FB3" w14:textId="77777777" w:rsidR="00A122D2" w:rsidRPr="009F6D2F" w:rsidRDefault="00A122D2" w:rsidP="00586664">
            <w:pPr>
              <w:rPr>
                <w:rFonts w:ascii="Arial" w:hAnsi="Arial" w:cs="Arial"/>
                <w:b/>
                <w:sz w:val="18"/>
                <w:szCs w:val="18"/>
              </w:rPr>
            </w:pPr>
            <w:r w:rsidRPr="009F6D2F">
              <w:rPr>
                <w:rFonts w:ascii="Arial" w:hAnsi="Arial" w:cs="Arial"/>
                <w:b/>
                <w:sz w:val="18"/>
                <w:szCs w:val="18"/>
              </w:rPr>
              <w:t>Nazwa</w:t>
            </w:r>
          </w:p>
        </w:tc>
        <w:tc>
          <w:tcPr>
            <w:tcW w:w="1276" w:type="dxa"/>
            <w:shd w:val="clear" w:color="auto" w:fill="D0CECE" w:themeFill="background2" w:themeFillShade="E6"/>
            <w:vAlign w:val="center"/>
          </w:tcPr>
          <w:p w14:paraId="2552D875" w14:textId="77777777" w:rsidR="00A122D2" w:rsidRPr="009F6D2F" w:rsidRDefault="00A122D2" w:rsidP="00586664">
            <w:pPr>
              <w:rPr>
                <w:rFonts w:ascii="Arial" w:hAnsi="Arial" w:cs="Arial"/>
                <w:b/>
                <w:sz w:val="18"/>
                <w:szCs w:val="18"/>
              </w:rPr>
            </w:pPr>
            <w:r w:rsidRPr="009F6D2F">
              <w:rPr>
                <w:rFonts w:ascii="Arial" w:hAnsi="Arial" w:cs="Arial"/>
                <w:b/>
                <w:sz w:val="18"/>
                <w:szCs w:val="18"/>
              </w:rPr>
              <w:t>Jedn. miary</w:t>
            </w:r>
          </w:p>
        </w:tc>
        <w:tc>
          <w:tcPr>
            <w:tcW w:w="1276" w:type="dxa"/>
            <w:shd w:val="clear" w:color="auto" w:fill="D0CECE" w:themeFill="background2" w:themeFillShade="E6"/>
            <w:vAlign w:val="center"/>
          </w:tcPr>
          <w:p w14:paraId="7646BD58" w14:textId="77777777" w:rsidR="00A122D2" w:rsidRPr="009F6D2F" w:rsidRDefault="00A122D2" w:rsidP="00586664">
            <w:pPr>
              <w:rPr>
                <w:rFonts w:ascii="Arial" w:hAnsi="Arial" w:cs="Arial"/>
                <w:b/>
                <w:sz w:val="18"/>
                <w:szCs w:val="18"/>
              </w:rPr>
            </w:pPr>
            <w:r w:rsidRPr="009F6D2F">
              <w:rPr>
                <w:rFonts w:ascii="Arial" w:hAnsi="Arial" w:cs="Arial"/>
                <w:b/>
                <w:sz w:val="18"/>
                <w:szCs w:val="18"/>
              </w:rPr>
              <w:t xml:space="preserve">Wartość </w:t>
            </w:r>
          </w:p>
          <w:p w14:paraId="12DAC5B1" w14:textId="77777777" w:rsidR="00A122D2" w:rsidRPr="009F6D2F" w:rsidRDefault="00A122D2" w:rsidP="00586664">
            <w:pPr>
              <w:rPr>
                <w:rFonts w:ascii="Arial" w:hAnsi="Arial" w:cs="Arial"/>
                <w:b/>
                <w:sz w:val="18"/>
                <w:szCs w:val="18"/>
              </w:rPr>
            </w:pPr>
            <w:r w:rsidRPr="009F6D2F">
              <w:rPr>
                <w:rFonts w:ascii="Arial" w:hAnsi="Arial" w:cs="Arial"/>
                <w:b/>
                <w:sz w:val="18"/>
                <w:szCs w:val="18"/>
              </w:rPr>
              <w:t>docelowa</w:t>
            </w:r>
          </w:p>
        </w:tc>
        <w:tc>
          <w:tcPr>
            <w:tcW w:w="1417" w:type="dxa"/>
            <w:shd w:val="clear" w:color="auto" w:fill="D0CECE" w:themeFill="background2" w:themeFillShade="E6"/>
            <w:vAlign w:val="center"/>
          </w:tcPr>
          <w:p w14:paraId="6DDEE05A" w14:textId="77777777" w:rsidR="00A122D2" w:rsidRPr="009F6D2F" w:rsidRDefault="00A122D2" w:rsidP="00586664">
            <w:pPr>
              <w:rPr>
                <w:rFonts w:ascii="Arial" w:hAnsi="Arial" w:cs="Arial"/>
                <w:b/>
                <w:sz w:val="18"/>
                <w:szCs w:val="18"/>
              </w:rPr>
            </w:pPr>
            <w:r w:rsidRPr="009F6D2F">
              <w:rPr>
                <w:rFonts w:ascii="Arial" w:hAnsi="Arial" w:cs="Arial"/>
                <w:b/>
                <w:sz w:val="18"/>
                <w:szCs w:val="18"/>
              </w:rPr>
              <w:t>Planowany termin osiągnięcia</w:t>
            </w:r>
          </w:p>
        </w:tc>
        <w:tc>
          <w:tcPr>
            <w:tcW w:w="1418" w:type="dxa"/>
            <w:shd w:val="clear" w:color="auto" w:fill="D0CECE" w:themeFill="background2" w:themeFillShade="E6"/>
            <w:vAlign w:val="center"/>
          </w:tcPr>
          <w:p w14:paraId="1A51E0B9" w14:textId="77777777" w:rsidR="00A122D2" w:rsidRPr="009F6D2F" w:rsidRDefault="00A122D2" w:rsidP="00586664">
            <w:pPr>
              <w:rPr>
                <w:rFonts w:ascii="Arial" w:hAnsi="Arial" w:cs="Arial"/>
                <w:b/>
                <w:sz w:val="18"/>
                <w:szCs w:val="18"/>
              </w:rPr>
            </w:pPr>
            <w:r w:rsidRPr="009F6D2F">
              <w:rPr>
                <w:rFonts w:ascii="Arial" w:hAnsi="Arial" w:cs="Arial"/>
                <w:b/>
                <w:sz w:val="18"/>
                <w:szCs w:val="18"/>
              </w:rPr>
              <w:t>Wartość osiągnięta od początku realizacji projektu (narastająco)</w:t>
            </w:r>
          </w:p>
        </w:tc>
      </w:tr>
      <w:tr w:rsidR="001278BF" w:rsidRPr="009F6D2F" w14:paraId="4528C916" w14:textId="77777777" w:rsidTr="001278BF">
        <w:trPr>
          <w:jc w:val="center"/>
        </w:trPr>
        <w:tc>
          <w:tcPr>
            <w:tcW w:w="3838" w:type="dxa"/>
            <w:vAlign w:val="center"/>
          </w:tcPr>
          <w:p w14:paraId="32D1364A" w14:textId="6A5D1B8C" w:rsidR="001278BF" w:rsidRPr="00547C54" w:rsidRDefault="001278BF" w:rsidP="00AD75F1">
            <w:pPr>
              <w:pStyle w:val="Tekstpodstawowy2"/>
              <w:numPr>
                <w:ilvl w:val="0"/>
                <w:numId w:val="2"/>
              </w:numPr>
              <w:spacing w:after="0" w:line="259" w:lineRule="auto"/>
              <w:rPr>
                <w:rFonts w:cs="Arial"/>
                <w:noProof/>
                <w:sz w:val="18"/>
                <w:szCs w:val="18"/>
                <w:lang w:val="pl-PL"/>
              </w:rPr>
            </w:pPr>
            <w:r w:rsidRPr="007323A2">
              <w:rPr>
                <w:rFonts w:cstheme="minorHAnsi"/>
                <w:noProof/>
                <w:sz w:val="18"/>
                <w:szCs w:val="18"/>
              </w:rPr>
              <w:t>Liczba urzędów, które wdrożyły katalog rekomendacji dotyczących awansu cyfrowego</w:t>
            </w:r>
          </w:p>
        </w:tc>
        <w:tc>
          <w:tcPr>
            <w:tcW w:w="1276" w:type="dxa"/>
            <w:vAlign w:val="center"/>
          </w:tcPr>
          <w:p w14:paraId="1F1C93AB" w14:textId="10F6B649" w:rsidR="001278BF" w:rsidRPr="00F37940" w:rsidRDefault="001278BF" w:rsidP="001278BF">
            <w:pPr>
              <w:jc w:val="center"/>
              <w:rPr>
                <w:rFonts w:ascii="Arial" w:hAnsi="Arial" w:cs="Arial"/>
                <w:noProof/>
                <w:sz w:val="18"/>
                <w:szCs w:val="18"/>
              </w:rPr>
            </w:pPr>
            <w:r w:rsidRPr="00F37940">
              <w:rPr>
                <w:rFonts w:ascii="Arial" w:hAnsi="Arial" w:cs="Arial"/>
                <w:sz w:val="18"/>
                <w:szCs w:val="18"/>
              </w:rPr>
              <w:t>szt.</w:t>
            </w:r>
          </w:p>
        </w:tc>
        <w:tc>
          <w:tcPr>
            <w:tcW w:w="1276" w:type="dxa"/>
            <w:vAlign w:val="center"/>
          </w:tcPr>
          <w:p w14:paraId="2659D858" w14:textId="63BBBBA0" w:rsidR="001278BF" w:rsidRPr="00F37940" w:rsidRDefault="001278BF" w:rsidP="001278BF">
            <w:pPr>
              <w:jc w:val="center"/>
              <w:rPr>
                <w:rFonts w:ascii="Arial" w:hAnsi="Arial" w:cs="Arial"/>
                <w:noProof/>
                <w:sz w:val="18"/>
                <w:szCs w:val="18"/>
              </w:rPr>
            </w:pPr>
            <w:r w:rsidRPr="00F37940">
              <w:rPr>
                <w:rFonts w:ascii="Arial" w:hAnsi="Arial" w:cs="Arial"/>
                <w:sz w:val="18"/>
                <w:szCs w:val="18"/>
              </w:rPr>
              <w:t>1</w:t>
            </w:r>
          </w:p>
        </w:tc>
        <w:tc>
          <w:tcPr>
            <w:tcW w:w="1417" w:type="dxa"/>
            <w:vAlign w:val="center"/>
          </w:tcPr>
          <w:p w14:paraId="5FCD7DE9" w14:textId="3419D04D" w:rsidR="001278BF" w:rsidRPr="00982DCB" w:rsidRDefault="001278BF" w:rsidP="001278BF">
            <w:pPr>
              <w:jc w:val="center"/>
              <w:rPr>
                <w:rFonts w:ascii="Arial" w:hAnsi="Arial" w:cs="Arial"/>
                <w:noProof/>
                <w:sz w:val="18"/>
                <w:szCs w:val="18"/>
              </w:rPr>
            </w:pPr>
            <w:r w:rsidRPr="00F37940">
              <w:rPr>
                <w:rFonts w:ascii="Arial" w:hAnsi="Arial" w:cs="Arial"/>
                <w:noProof/>
                <w:sz w:val="18"/>
                <w:szCs w:val="18"/>
              </w:rPr>
              <w:t>0</w:t>
            </w:r>
            <w:r w:rsidRPr="00B35055">
              <w:rPr>
                <w:rFonts w:ascii="Arial" w:hAnsi="Arial" w:cs="Arial"/>
                <w:noProof/>
                <w:sz w:val="18"/>
                <w:szCs w:val="18"/>
              </w:rPr>
              <w:t>3 – 2022</w:t>
            </w:r>
          </w:p>
        </w:tc>
        <w:tc>
          <w:tcPr>
            <w:tcW w:w="1418" w:type="dxa"/>
            <w:vAlign w:val="center"/>
          </w:tcPr>
          <w:p w14:paraId="69643A98" w14:textId="5D58F861" w:rsidR="001278BF" w:rsidRPr="00982DCB" w:rsidRDefault="001278BF" w:rsidP="001278BF">
            <w:pPr>
              <w:jc w:val="center"/>
              <w:rPr>
                <w:rFonts w:ascii="Arial" w:hAnsi="Arial" w:cs="Arial"/>
                <w:sz w:val="18"/>
                <w:szCs w:val="18"/>
              </w:rPr>
            </w:pPr>
            <w:r w:rsidRPr="00982DCB">
              <w:rPr>
                <w:rFonts w:ascii="Arial" w:hAnsi="Arial" w:cs="Arial"/>
                <w:sz w:val="18"/>
                <w:szCs w:val="18"/>
              </w:rPr>
              <w:t>0</w:t>
            </w:r>
          </w:p>
        </w:tc>
      </w:tr>
      <w:tr w:rsidR="001278BF" w:rsidRPr="009F6D2F" w14:paraId="791B39A8" w14:textId="77777777" w:rsidTr="003F1B49">
        <w:trPr>
          <w:jc w:val="center"/>
        </w:trPr>
        <w:tc>
          <w:tcPr>
            <w:tcW w:w="3838" w:type="dxa"/>
          </w:tcPr>
          <w:p w14:paraId="35D7A3A0" w14:textId="77777777" w:rsidR="001278BF" w:rsidRPr="00547C54" w:rsidRDefault="001278BF" w:rsidP="00AD75F1">
            <w:pPr>
              <w:pStyle w:val="Tekstpodstawowy2"/>
              <w:numPr>
                <w:ilvl w:val="0"/>
                <w:numId w:val="2"/>
              </w:numPr>
              <w:spacing w:after="0" w:line="259" w:lineRule="auto"/>
              <w:rPr>
                <w:rFonts w:cs="Arial"/>
                <w:color w:val="0070C0"/>
                <w:sz w:val="18"/>
                <w:szCs w:val="18"/>
                <w:lang w:val="pl-PL" w:eastAsia="pl-PL"/>
              </w:rPr>
            </w:pPr>
            <w:r w:rsidRPr="00547C54">
              <w:rPr>
                <w:rFonts w:cs="Arial"/>
                <w:noProof/>
                <w:sz w:val="18"/>
                <w:szCs w:val="18"/>
                <w:lang w:val="pl-PL"/>
              </w:rPr>
              <w:t>Liczba uruchomionych systemów teleinformatycznych i aplikacji w podmiotach wykonujących zadania publiczne</w:t>
            </w:r>
          </w:p>
        </w:tc>
        <w:tc>
          <w:tcPr>
            <w:tcW w:w="1276" w:type="dxa"/>
            <w:vAlign w:val="center"/>
          </w:tcPr>
          <w:p w14:paraId="2CAD0A37" w14:textId="77777777" w:rsidR="001278BF" w:rsidRPr="00547C54" w:rsidRDefault="001278BF" w:rsidP="001278BF">
            <w:pPr>
              <w:jc w:val="center"/>
              <w:rPr>
                <w:rFonts w:ascii="Arial" w:hAnsi="Arial" w:cs="Arial"/>
                <w:color w:val="0070C0"/>
                <w:sz w:val="18"/>
                <w:szCs w:val="18"/>
              </w:rPr>
            </w:pPr>
            <w:r w:rsidRPr="00547C54">
              <w:rPr>
                <w:rFonts w:ascii="Arial" w:hAnsi="Arial" w:cs="Arial"/>
                <w:noProof/>
                <w:sz w:val="18"/>
                <w:szCs w:val="18"/>
              </w:rPr>
              <w:t>szt.</w:t>
            </w:r>
          </w:p>
        </w:tc>
        <w:tc>
          <w:tcPr>
            <w:tcW w:w="1276" w:type="dxa"/>
            <w:vAlign w:val="center"/>
          </w:tcPr>
          <w:p w14:paraId="056DB8B3" w14:textId="77777777" w:rsidR="001278BF" w:rsidRPr="00547C54" w:rsidRDefault="001278BF" w:rsidP="001278BF">
            <w:pPr>
              <w:jc w:val="center"/>
              <w:rPr>
                <w:rFonts w:ascii="Arial" w:hAnsi="Arial" w:cs="Arial"/>
                <w:color w:val="0070C0"/>
                <w:sz w:val="18"/>
                <w:szCs w:val="18"/>
              </w:rPr>
            </w:pPr>
            <w:r w:rsidRPr="00547C54">
              <w:rPr>
                <w:rFonts w:ascii="Arial" w:hAnsi="Arial" w:cs="Arial"/>
                <w:noProof/>
                <w:sz w:val="18"/>
                <w:szCs w:val="18"/>
              </w:rPr>
              <w:t>5</w:t>
            </w:r>
          </w:p>
        </w:tc>
        <w:tc>
          <w:tcPr>
            <w:tcW w:w="1417" w:type="dxa"/>
            <w:vAlign w:val="center"/>
          </w:tcPr>
          <w:p w14:paraId="5D5360E6" w14:textId="77777777" w:rsidR="001278BF" w:rsidRPr="00266204" w:rsidRDefault="001278BF" w:rsidP="001278BF">
            <w:pPr>
              <w:jc w:val="center"/>
              <w:rPr>
                <w:rFonts w:ascii="Arial" w:hAnsi="Arial" w:cs="Arial"/>
                <w:noProof/>
                <w:sz w:val="18"/>
                <w:szCs w:val="18"/>
                <w:highlight w:val="yellow"/>
              </w:rPr>
            </w:pPr>
            <w:r w:rsidRPr="003F2822">
              <w:rPr>
                <w:rFonts w:ascii="Arial" w:hAnsi="Arial" w:cs="Arial"/>
                <w:noProof/>
                <w:sz w:val="18"/>
                <w:szCs w:val="18"/>
              </w:rPr>
              <w:t>0</w:t>
            </w:r>
            <w:r>
              <w:rPr>
                <w:rFonts w:ascii="Arial" w:hAnsi="Arial" w:cs="Arial"/>
                <w:noProof/>
                <w:sz w:val="18"/>
                <w:szCs w:val="18"/>
              </w:rPr>
              <w:t>3</w:t>
            </w:r>
            <w:r w:rsidRPr="003F2822">
              <w:rPr>
                <w:rFonts w:ascii="Arial" w:hAnsi="Arial" w:cs="Arial"/>
                <w:noProof/>
                <w:sz w:val="18"/>
                <w:szCs w:val="18"/>
              </w:rPr>
              <w:t xml:space="preserve"> – 2022</w:t>
            </w:r>
          </w:p>
        </w:tc>
        <w:tc>
          <w:tcPr>
            <w:tcW w:w="1418" w:type="dxa"/>
            <w:vAlign w:val="center"/>
          </w:tcPr>
          <w:p w14:paraId="62B94865" w14:textId="77777777" w:rsidR="001278BF" w:rsidRPr="003F1B49" w:rsidRDefault="001278BF" w:rsidP="001278BF">
            <w:pPr>
              <w:jc w:val="center"/>
              <w:rPr>
                <w:rFonts w:ascii="Arial" w:hAnsi="Arial" w:cs="Arial"/>
                <w:sz w:val="18"/>
                <w:szCs w:val="18"/>
              </w:rPr>
            </w:pPr>
            <w:r>
              <w:rPr>
                <w:rFonts w:ascii="Arial" w:hAnsi="Arial" w:cs="Arial"/>
                <w:sz w:val="18"/>
                <w:szCs w:val="18"/>
              </w:rPr>
              <w:t>0</w:t>
            </w:r>
          </w:p>
        </w:tc>
      </w:tr>
      <w:tr w:rsidR="001278BF" w:rsidRPr="009F6D2F" w14:paraId="7CABC515" w14:textId="77777777" w:rsidTr="003F1B49">
        <w:trPr>
          <w:jc w:val="center"/>
        </w:trPr>
        <w:tc>
          <w:tcPr>
            <w:tcW w:w="3838" w:type="dxa"/>
            <w:vAlign w:val="center"/>
          </w:tcPr>
          <w:p w14:paraId="247FE29C" w14:textId="77777777" w:rsidR="001278BF" w:rsidRPr="00547C54" w:rsidRDefault="001278BF" w:rsidP="00AD75F1">
            <w:pPr>
              <w:pStyle w:val="Tekstpodstawowy2"/>
              <w:numPr>
                <w:ilvl w:val="0"/>
                <w:numId w:val="2"/>
              </w:numPr>
              <w:spacing w:after="0" w:line="259" w:lineRule="auto"/>
              <w:rPr>
                <w:rFonts w:cs="Arial"/>
                <w:color w:val="0070C0"/>
                <w:sz w:val="18"/>
                <w:szCs w:val="18"/>
                <w:lang w:val="pl-PL" w:eastAsia="pl-PL"/>
              </w:rPr>
            </w:pPr>
            <w:r w:rsidRPr="00547C54">
              <w:rPr>
                <w:rFonts w:cs="Arial"/>
                <w:noProof/>
                <w:sz w:val="18"/>
                <w:szCs w:val="18"/>
                <w:lang w:val="pl-PL"/>
              </w:rPr>
              <w:t>Liczba pracowników IT podmiotów wykonujących zadania publiczne objętych wsparciem szkoleniowym</w:t>
            </w:r>
          </w:p>
        </w:tc>
        <w:tc>
          <w:tcPr>
            <w:tcW w:w="1276" w:type="dxa"/>
            <w:vAlign w:val="center"/>
          </w:tcPr>
          <w:p w14:paraId="592548D2" w14:textId="77777777" w:rsidR="001278BF" w:rsidRPr="00547C54" w:rsidRDefault="001278BF" w:rsidP="001278BF">
            <w:pPr>
              <w:jc w:val="center"/>
              <w:rPr>
                <w:rFonts w:ascii="Arial" w:hAnsi="Arial" w:cs="Arial"/>
                <w:color w:val="0070C0"/>
                <w:sz w:val="18"/>
                <w:szCs w:val="18"/>
              </w:rPr>
            </w:pPr>
            <w:r w:rsidRPr="00547C54">
              <w:rPr>
                <w:rFonts w:ascii="Arial" w:hAnsi="Arial" w:cs="Arial"/>
                <w:noProof/>
                <w:sz w:val="18"/>
                <w:szCs w:val="18"/>
              </w:rPr>
              <w:t>osoby</w:t>
            </w:r>
          </w:p>
        </w:tc>
        <w:tc>
          <w:tcPr>
            <w:tcW w:w="1276" w:type="dxa"/>
            <w:vAlign w:val="center"/>
          </w:tcPr>
          <w:p w14:paraId="06678B71" w14:textId="77777777" w:rsidR="001278BF" w:rsidRPr="00547C54" w:rsidRDefault="001278BF" w:rsidP="001278BF">
            <w:pPr>
              <w:jc w:val="center"/>
              <w:rPr>
                <w:rFonts w:ascii="Arial" w:hAnsi="Arial" w:cs="Arial"/>
                <w:color w:val="0070C0"/>
                <w:sz w:val="18"/>
                <w:szCs w:val="18"/>
              </w:rPr>
            </w:pPr>
            <w:r w:rsidRPr="00547C54">
              <w:rPr>
                <w:rFonts w:ascii="Arial" w:hAnsi="Arial" w:cs="Arial"/>
                <w:noProof/>
                <w:sz w:val="18"/>
                <w:szCs w:val="18"/>
              </w:rPr>
              <w:t>100</w:t>
            </w:r>
          </w:p>
        </w:tc>
        <w:tc>
          <w:tcPr>
            <w:tcW w:w="1417" w:type="dxa"/>
            <w:vAlign w:val="center"/>
          </w:tcPr>
          <w:p w14:paraId="4D5D17C9" w14:textId="77777777" w:rsidR="001278BF" w:rsidRPr="00266204" w:rsidRDefault="001278BF" w:rsidP="001278BF">
            <w:pPr>
              <w:jc w:val="center"/>
              <w:rPr>
                <w:rFonts w:ascii="Arial" w:hAnsi="Arial" w:cs="Arial"/>
                <w:noProof/>
                <w:sz w:val="18"/>
                <w:szCs w:val="18"/>
                <w:highlight w:val="yellow"/>
              </w:rPr>
            </w:pPr>
            <w:r w:rsidRPr="003F2822">
              <w:rPr>
                <w:rFonts w:ascii="Arial" w:hAnsi="Arial" w:cs="Arial"/>
                <w:noProof/>
                <w:sz w:val="18"/>
                <w:szCs w:val="18"/>
              </w:rPr>
              <w:t>03 – 2022</w:t>
            </w:r>
          </w:p>
        </w:tc>
        <w:tc>
          <w:tcPr>
            <w:tcW w:w="1418" w:type="dxa"/>
            <w:vAlign w:val="center"/>
          </w:tcPr>
          <w:p w14:paraId="07665A88" w14:textId="77777777" w:rsidR="001278BF" w:rsidRPr="003F1B49" w:rsidRDefault="001278BF" w:rsidP="001278BF">
            <w:pPr>
              <w:jc w:val="center"/>
              <w:rPr>
                <w:rFonts w:ascii="Arial" w:hAnsi="Arial" w:cs="Arial"/>
                <w:sz w:val="18"/>
                <w:szCs w:val="18"/>
              </w:rPr>
            </w:pPr>
            <w:r w:rsidRPr="003F1B49">
              <w:rPr>
                <w:rFonts w:ascii="Arial" w:hAnsi="Arial" w:cs="Arial"/>
                <w:sz w:val="18"/>
                <w:szCs w:val="18"/>
              </w:rPr>
              <w:t>20</w:t>
            </w:r>
          </w:p>
        </w:tc>
      </w:tr>
      <w:tr w:rsidR="001278BF" w:rsidRPr="009F6D2F" w14:paraId="5AA3FB75" w14:textId="77777777" w:rsidTr="003F1B49">
        <w:trPr>
          <w:jc w:val="center"/>
        </w:trPr>
        <w:tc>
          <w:tcPr>
            <w:tcW w:w="3838" w:type="dxa"/>
            <w:vAlign w:val="center"/>
          </w:tcPr>
          <w:p w14:paraId="64B4A0E0" w14:textId="77777777" w:rsidR="001278BF" w:rsidRPr="00547C54" w:rsidRDefault="001278BF" w:rsidP="00AD75F1">
            <w:pPr>
              <w:pStyle w:val="Tekstpodstawowy2"/>
              <w:numPr>
                <w:ilvl w:val="0"/>
                <w:numId w:val="2"/>
              </w:numPr>
              <w:spacing w:after="0" w:line="259" w:lineRule="auto"/>
              <w:rPr>
                <w:rFonts w:cs="Arial"/>
                <w:color w:val="0070C0"/>
                <w:sz w:val="18"/>
                <w:szCs w:val="18"/>
                <w:lang w:val="pl-PL" w:eastAsia="pl-PL"/>
              </w:rPr>
            </w:pPr>
            <w:r w:rsidRPr="00547C54">
              <w:rPr>
                <w:rFonts w:cs="Arial"/>
                <w:noProof/>
                <w:sz w:val="18"/>
                <w:szCs w:val="18"/>
                <w:lang w:val="pl-PL"/>
              </w:rPr>
              <w:t>Liczba pracowników podmiotów wykonujących zadania publiczne niebędących pracownikami IT, objętych wsparciem szkoleniowym</w:t>
            </w:r>
          </w:p>
        </w:tc>
        <w:tc>
          <w:tcPr>
            <w:tcW w:w="1276" w:type="dxa"/>
            <w:vAlign w:val="center"/>
          </w:tcPr>
          <w:p w14:paraId="008CA119" w14:textId="77777777" w:rsidR="001278BF" w:rsidRPr="00547C54" w:rsidRDefault="001278BF" w:rsidP="001278BF">
            <w:pPr>
              <w:jc w:val="center"/>
              <w:rPr>
                <w:rFonts w:ascii="Arial" w:hAnsi="Arial" w:cs="Arial"/>
                <w:color w:val="0070C0"/>
                <w:sz w:val="18"/>
                <w:szCs w:val="18"/>
              </w:rPr>
            </w:pPr>
            <w:r w:rsidRPr="00547C54">
              <w:rPr>
                <w:rFonts w:ascii="Arial" w:hAnsi="Arial" w:cs="Arial"/>
                <w:noProof/>
                <w:sz w:val="18"/>
                <w:szCs w:val="18"/>
              </w:rPr>
              <w:t>osoby</w:t>
            </w:r>
          </w:p>
        </w:tc>
        <w:tc>
          <w:tcPr>
            <w:tcW w:w="1276" w:type="dxa"/>
            <w:vAlign w:val="center"/>
          </w:tcPr>
          <w:p w14:paraId="2E0CE8E4" w14:textId="77777777" w:rsidR="001278BF" w:rsidRPr="00547C54" w:rsidRDefault="001278BF" w:rsidP="001278BF">
            <w:pPr>
              <w:jc w:val="center"/>
              <w:rPr>
                <w:rFonts w:ascii="Arial" w:hAnsi="Arial" w:cs="Arial"/>
                <w:color w:val="0070C0"/>
                <w:sz w:val="18"/>
                <w:szCs w:val="18"/>
              </w:rPr>
            </w:pPr>
            <w:r w:rsidRPr="00547C54">
              <w:rPr>
                <w:rFonts w:ascii="Arial" w:hAnsi="Arial" w:cs="Arial"/>
                <w:noProof/>
                <w:sz w:val="18"/>
                <w:szCs w:val="18"/>
              </w:rPr>
              <w:t>50</w:t>
            </w:r>
          </w:p>
        </w:tc>
        <w:tc>
          <w:tcPr>
            <w:tcW w:w="1417" w:type="dxa"/>
            <w:vAlign w:val="center"/>
          </w:tcPr>
          <w:p w14:paraId="404F3E22" w14:textId="77777777" w:rsidR="001278BF" w:rsidRPr="00266204" w:rsidRDefault="001278BF" w:rsidP="001278BF">
            <w:pPr>
              <w:jc w:val="center"/>
              <w:rPr>
                <w:rFonts w:ascii="Arial" w:hAnsi="Arial" w:cs="Arial"/>
                <w:noProof/>
                <w:sz w:val="18"/>
                <w:szCs w:val="18"/>
                <w:highlight w:val="yellow"/>
              </w:rPr>
            </w:pPr>
            <w:r w:rsidRPr="003F2822">
              <w:rPr>
                <w:rFonts w:ascii="Arial" w:hAnsi="Arial" w:cs="Arial"/>
                <w:noProof/>
                <w:sz w:val="18"/>
                <w:szCs w:val="18"/>
              </w:rPr>
              <w:t>03 – 2022</w:t>
            </w:r>
          </w:p>
        </w:tc>
        <w:tc>
          <w:tcPr>
            <w:tcW w:w="1418" w:type="dxa"/>
            <w:vAlign w:val="center"/>
          </w:tcPr>
          <w:p w14:paraId="3B0F7262" w14:textId="77777777" w:rsidR="001278BF" w:rsidRPr="003F1B49" w:rsidRDefault="001278BF" w:rsidP="001278BF">
            <w:pPr>
              <w:jc w:val="center"/>
              <w:rPr>
                <w:rFonts w:ascii="Arial" w:hAnsi="Arial" w:cs="Arial"/>
                <w:sz w:val="18"/>
                <w:szCs w:val="18"/>
              </w:rPr>
            </w:pPr>
            <w:r w:rsidRPr="003F1B49">
              <w:rPr>
                <w:rFonts w:ascii="Arial" w:hAnsi="Arial" w:cs="Arial"/>
                <w:sz w:val="18"/>
                <w:szCs w:val="18"/>
              </w:rPr>
              <w:t>47</w:t>
            </w:r>
          </w:p>
        </w:tc>
      </w:tr>
      <w:tr w:rsidR="00B1698D" w:rsidRPr="009F6D2F" w14:paraId="2AB52EF7" w14:textId="77777777" w:rsidTr="003F1B49">
        <w:trPr>
          <w:jc w:val="center"/>
        </w:trPr>
        <w:tc>
          <w:tcPr>
            <w:tcW w:w="3838" w:type="dxa"/>
            <w:vAlign w:val="center"/>
          </w:tcPr>
          <w:p w14:paraId="05CEE785" w14:textId="00171BC9" w:rsidR="00B1698D" w:rsidRPr="00B1698D" w:rsidRDefault="00B1698D" w:rsidP="00AD75F1">
            <w:pPr>
              <w:pStyle w:val="Tekstpodstawowy2"/>
              <w:numPr>
                <w:ilvl w:val="0"/>
                <w:numId w:val="2"/>
              </w:numPr>
              <w:spacing w:after="0" w:line="259" w:lineRule="auto"/>
              <w:rPr>
                <w:rFonts w:cs="Arial"/>
                <w:noProof/>
                <w:sz w:val="18"/>
                <w:szCs w:val="18"/>
                <w:lang w:val="pl-PL"/>
              </w:rPr>
            </w:pPr>
            <w:r w:rsidRPr="00B1698D">
              <w:rPr>
                <w:rFonts w:cs="Arial"/>
                <w:noProof/>
                <w:sz w:val="18"/>
                <w:szCs w:val="18"/>
                <w:lang w:val="pl-PL"/>
              </w:rPr>
              <w:t>Liczba podmiotów, które usprawniły funkcjonowanie w zakresie objętym katalogiem rekomendacji dotyczących awansu cyfrowego</w:t>
            </w:r>
          </w:p>
        </w:tc>
        <w:tc>
          <w:tcPr>
            <w:tcW w:w="1276" w:type="dxa"/>
            <w:vAlign w:val="center"/>
          </w:tcPr>
          <w:p w14:paraId="6D948AEB" w14:textId="06F5F19C" w:rsidR="00B1698D" w:rsidRPr="00547C54" w:rsidRDefault="00B1698D" w:rsidP="001278BF">
            <w:pPr>
              <w:jc w:val="center"/>
              <w:rPr>
                <w:rFonts w:ascii="Arial" w:hAnsi="Arial" w:cs="Arial"/>
                <w:noProof/>
                <w:sz w:val="18"/>
                <w:szCs w:val="18"/>
              </w:rPr>
            </w:pPr>
            <w:r w:rsidRPr="00547C54">
              <w:rPr>
                <w:rFonts w:ascii="Arial" w:hAnsi="Arial" w:cs="Arial"/>
                <w:noProof/>
                <w:sz w:val="18"/>
                <w:szCs w:val="18"/>
              </w:rPr>
              <w:t>szt.</w:t>
            </w:r>
          </w:p>
        </w:tc>
        <w:tc>
          <w:tcPr>
            <w:tcW w:w="1276" w:type="dxa"/>
            <w:vAlign w:val="center"/>
          </w:tcPr>
          <w:p w14:paraId="76A23CA6" w14:textId="2442AC12" w:rsidR="00B1698D" w:rsidRPr="00547C54" w:rsidRDefault="00B1698D" w:rsidP="001278BF">
            <w:pPr>
              <w:jc w:val="center"/>
              <w:rPr>
                <w:rFonts w:ascii="Arial" w:hAnsi="Arial" w:cs="Arial"/>
                <w:noProof/>
                <w:sz w:val="18"/>
                <w:szCs w:val="18"/>
              </w:rPr>
            </w:pPr>
            <w:r>
              <w:rPr>
                <w:rFonts w:ascii="Arial" w:hAnsi="Arial" w:cs="Arial"/>
                <w:noProof/>
                <w:sz w:val="18"/>
                <w:szCs w:val="18"/>
              </w:rPr>
              <w:t>0</w:t>
            </w:r>
          </w:p>
        </w:tc>
        <w:tc>
          <w:tcPr>
            <w:tcW w:w="1417" w:type="dxa"/>
            <w:vAlign w:val="center"/>
          </w:tcPr>
          <w:p w14:paraId="48FDA012" w14:textId="410EEB4B" w:rsidR="00B1698D" w:rsidRPr="003F2822" w:rsidRDefault="00B1698D" w:rsidP="001278BF">
            <w:pPr>
              <w:jc w:val="center"/>
              <w:rPr>
                <w:rFonts w:ascii="Arial" w:hAnsi="Arial" w:cs="Arial"/>
                <w:noProof/>
                <w:sz w:val="18"/>
                <w:szCs w:val="18"/>
              </w:rPr>
            </w:pPr>
            <w:r>
              <w:rPr>
                <w:rFonts w:ascii="Arial" w:hAnsi="Arial" w:cs="Arial"/>
                <w:noProof/>
                <w:sz w:val="18"/>
                <w:szCs w:val="18"/>
              </w:rPr>
              <w:t>-</w:t>
            </w:r>
          </w:p>
        </w:tc>
        <w:tc>
          <w:tcPr>
            <w:tcW w:w="1418" w:type="dxa"/>
            <w:vAlign w:val="center"/>
          </w:tcPr>
          <w:p w14:paraId="44F29E71" w14:textId="2CCFF5A1" w:rsidR="00B1698D" w:rsidRPr="003F1B49" w:rsidRDefault="00B1698D" w:rsidP="001278BF">
            <w:pPr>
              <w:jc w:val="center"/>
              <w:rPr>
                <w:rFonts w:ascii="Arial" w:hAnsi="Arial" w:cs="Arial"/>
                <w:sz w:val="18"/>
                <w:szCs w:val="18"/>
              </w:rPr>
            </w:pPr>
            <w:r>
              <w:rPr>
                <w:rFonts w:ascii="Arial" w:hAnsi="Arial" w:cs="Arial"/>
                <w:sz w:val="18"/>
                <w:szCs w:val="18"/>
              </w:rPr>
              <w:t>0</w:t>
            </w:r>
          </w:p>
        </w:tc>
      </w:tr>
      <w:tr w:rsidR="001278BF" w:rsidRPr="009F6D2F" w14:paraId="214958B3" w14:textId="77777777" w:rsidTr="003F1B49">
        <w:trPr>
          <w:jc w:val="center"/>
        </w:trPr>
        <w:tc>
          <w:tcPr>
            <w:tcW w:w="3838" w:type="dxa"/>
            <w:vAlign w:val="center"/>
          </w:tcPr>
          <w:p w14:paraId="5FF299E2" w14:textId="77777777" w:rsidR="001278BF" w:rsidRPr="00547C54" w:rsidRDefault="001278BF" w:rsidP="00AD75F1">
            <w:pPr>
              <w:pStyle w:val="Tekstpodstawowy2"/>
              <w:numPr>
                <w:ilvl w:val="0"/>
                <w:numId w:val="2"/>
              </w:numPr>
              <w:spacing w:after="0" w:line="259" w:lineRule="auto"/>
              <w:rPr>
                <w:rFonts w:cs="Arial"/>
                <w:color w:val="0070C0"/>
                <w:sz w:val="18"/>
                <w:szCs w:val="18"/>
                <w:lang w:val="pl-PL" w:eastAsia="pl-PL"/>
              </w:rPr>
            </w:pPr>
            <w:r w:rsidRPr="00547C54">
              <w:rPr>
                <w:rFonts w:cs="Arial"/>
                <w:noProof/>
                <w:sz w:val="18"/>
                <w:szCs w:val="18"/>
                <w:lang w:val="pl-PL"/>
              </w:rPr>
              <w:t>Liczba pracowników IT podmiotów wykonujących zadania publiczne objętych wsparciem szkoleniowym - kobiety</w:t>
            </w:r>
          </w:p>
        </w:tc>
        <w:tc>
          <w:tcPr>
            <w:tcW w:w="1276" w:type="dxa"/>
            <w:vAlign w:val="center"/>
          </w:tcPr>
          <w:p w14:paraId="79065FE5" w14:textId="77777777" w:rsidR="001278BF" w:rsidRPr="00547C54" w:rsidRDefault="001278BF" w:rsidP="001278BF">
            <w:pPr>
              <w:jc w:val="center"/>
              <w:rPr>
                <w:rFonts w:ascii="Arial" w:hAnsi="Arial" w:cs="Arial"/>
                <w:color w:val="0070C0"/>
                <w:sz w:val="18"/>
                <w:szCs w:val="18"/>
              </w:rPr>
            </w:pPr>
            <w:r w:rsidRPr="00547C54">
              <w:rPr>
                <w:rFonts w:ascii="Arial" w:hAnsi="Arial" w:cs="Arial"/>
                <w:noProof/>
                <w:sz w:val="18"/>
                <w:szCs w:val="18"/>
              </w:rPr>
              <w:t>osoby</w:t>
            </w:r>
          </w:p>
        </w:tc>
        <w:tc>
          <w:tcPr>
            <w:tcW w:w="1276" w:type="dxa"/>
            <w:vAlign w:val="center"/>
          </w:tcPr>
          <w:p w14:paraId="0499CA82" w14:textId="77777777" w:rsidR="001278BF" w:rsidRPr="00547C54" w:rsidRDefault="001278BF" w:rsidP="001278BF">
            <w:pPr>
              <w:jc w:val="center"/>
              <w:rPr>
                <w:rFonts w:ascii="Arial" w:hAnsi="Arial" w:cs="Arial"/>
                <w:color w:val="0070C0"/>
                <w:sz w:val="18"/>
                <w:szCs w:val="18"/>
              </w:rPr>
            </w:pPr>
            <w:r w:rsidRPr="00547C54">
              <w:rPr>
                <w:rFonts w:ascii="Arial" w:hAnsi="Arial" w:cs="Arial"/>
                <w:noProof/>
                <w:sz w:val="18"/>
                <w:szCs w:val="18"/>
              </w:rPr>
              <w:t>30</w:t>
            </w:r>
          </w:p>
        </w:tc>
        <w:tc>
          <w:tcPr>
            <w:tcW w:w="1417" w:type="dxa"/>
            <w:vAlign w:val="center"/>
          </w:tcPr>
          <w:p w14:paraId="1AFA8983" w14:textId="77777777" w:rsidR="001278BF" w:rsidRPr="00266204" w:rsidRDefault="001278BF" w:rsidP="001278BF">
            <w:pPr>
              <w:jc w:val="center"/>
              <w:rPr>
                <w:rFonts w:ascii="Arial" w:hAnsi="Arial" w:cs="Arial"/>
                <w:noProof/>
                <w:sz w:val="18"/>
                <w:szCs w:val="18"/>
                <w:highlight w:val="yellow"/>
              </w:rPr>
            </w:pPr>
            <w:r w:rsidRPr="003F2822">
              <w:rPr>
                <w:rFonts w:ascii="Arial" w:hAnsi="Arial" w:cs="Arial"/>
                <w:noProof/>
                <w:sz w:val="18"/>
                <w:szCs w:val="18"/>
              </w:rPr>
              <w:t>03 – 2022</w:t>
            </w:r>
          </w:p>
        </w:tc>
        <w:tc>
          <w:tcPr>
            <w:tcW w:w="1418" w:type="dxa"/>
            <w:vAlign w:val="center"/>
          </w:tcPr>
          <w:p w14:paraId="187A277B" w14:textId="77777777" w:rsidR="001278BF" w:rsidRPr="003F1B49" w:rsidRDefault="001278BF" w:rsidP="001278BF">
            <w:pPr>
              <w:jc w:val="center"/>
              <w:rPr>
                <w:rFonts w:ascii="Arial" w:hAnsi="Arial" w:cs="Arial"/>
                <w:sz w:val="18"/>
                <w:szCs w:val="18"/>
              </w:rPr>
            </w:pPr>
            <w:r w:rsidRPr="003F1B49">
              <w:rPr>
                <w:rFonts w:ascii="Arial" w:hAnsi="Arial" w:cs="Arial"/>
                <w:sz w:val="18"/>
                <w:szCs w:val="18"/>
              </w:rPr>
              <w:t>6</w:t>
            </w:r>
          </w:p>
        </w:tc>
      </w:tr>
      <w:tr w:rsidR="001278BF" w:rsidRPr="009F6D2F" w14:paraId="47757909" w14:textId="77777777" w:rsidTr="003F1B49">
        <w:trPr>
          <w:jc w:val="center"/>
        </w:trPr>
        <w:tc>
          <w:tcPr>
            <w:tcW w:w="3838" w:type="dxa"/>
            <w:vAlign w:val="center"/>
          </w:tcPr>
          <w:p w14:paraId="15DC9BA7" w14:textId="77777777" w:rsidR="001278BF" w:rsidRPr="00547C54" w:rsidRDefault="001278BF" w:rsidP="00AD75F1">
            <w:pPr>
              <w:pStyle w:val="Tekstpodstawowy2"/>
              <w:numPr>
                <w:ilvl w:val="0"/>
                <w:numId w:val="2"/>
              </w:numPr>
              <w:spacing w:after="0" w:line="259" w:lineRule="auto"/>
              <w:rPr>
                <w:rFonts w:cs="Arial"/>
                <w:color w:val="0070C0"/>
                <w:sz w:val="18"/>
                <w:szCs w:val="18"/>
                <w:lang w:val="pl-PL" w:eastAsia="pl-PL"/>
              </w:rPr>
            </w:pPr>
            <w:r w:rsidRPr="00547C54">
              <w:rPr>
                <w:rFonts w:cs="Arial"/>
                <w:noProof/>
                <w:sz w:val="18"/>
                <w:szCs w:val="18"/>
                <w:lang w:val="pl-PL"/>
              </w:rPr>
              <w:t>Liczba pracowników IT podmiotów wykonujących zadania publiczne objętych wsparciem szkoleniowym - mężczyźni</w:t>
            </w:r>
          </w:p>
        </w:tc>
        <w:tc>
          <w:tcPr>
            <w:tcW w:w="1276" w:type="dxa"/>
            <w:vAlign w:val="center"/>
          </w:tcPr>
          <w:p w14:paraId="4B4C1A3A" w14:textId="77777777" w:rsidR="001278BF" w:rsidRPr="00547C54" w:rsidRDefault="001278BF" w:rsidP="001278BF">
            <w:pPr>
              <w:jc w:val="center"/>
              <w:rPr>
                <w:rFonts w:ascii="Arial" w:hAnsi="Arial" w:cs="Arial"/>
                <w:color w:val="0070C0"/>
                <w:sz w:val="18"/>
                <w:szCs w:val="18"/>
              </w:rPr>
            </w:pPr>
            <w:r w:rsidRPr="00547C54">
              <w:rPr>
                <w:rFonts w:ascii="Arial" w:hAnsi="Arial" w:cs="Arial"/>
                <w:noProof/>
                <w:sz w:val="18"/>
                <w:szCs w:val="18"/>
              </w:rPr>
              <w:t>osoby</w:t>
            </w:r>
          </w:p>
        </w:tc>
        <w:tc>
          <w:tcPr>
            <w:tcW w:w="1276" w:type="dxa"/>
            <w:vAlign w:val="center"/>
          </w:tcPr>
          <w:p w14:paraId="419704A1" w14:textId="77777777" w:rsidR="001278BF" w:rsidRPr="00547C54" w:rsidRDefault="001278BF" w:rsidP="001278BF">
            <w:pPr>
              <w:jc w:val="center"/>
              <w:rPr>
                <w:rFonts w:ascii="Arial" w:hAnsi="Arial" w:cs="Arial"/>
                <w:color w:val="0070C0"/>
                <w:sz w:val="18"/>
                <w:szCs w:val="18"/>
              </w:rPr>
            </w:pPr>
            <w:r w:rsidRPr="00547C54">
              <w:rPr>
                <w:rFonts w:ascii="Arial" w:hAnsi="Arial" w:cs="Arial"/>
                <w:noProof/>
                <w:sz w:val="18"/>
                <w:szCs w:val="18"/>
              </w:rPr>
              <w:t>70</w:t>
            </w:r>
          </w:p>
        </w:tc>
        <w:tc>
          <w:tcPr>
            <w:tcW w:w="1417" w:type="dxa"/>
            <w:vAlign w:val="center"/>
          </w:tcPr>
          <w:p w14:paraId="59995AFF" w14:textId="77777777" w:rsidR="001278BF" w:rsidRPr="00266204" w:rsidRDefault="001278BF" w:rsidP="001278BF">
            <w:pPr>
              <w:jc w:val="center"/>
              <w:rPr>
                <w:rFonts w:ascii="Arial" w:hAnsi="Arial" w:cs="Arial"/>
                <w:noProof/>
                <w:sz w:val="18"/>
                <w:szCs w:val="18"/>
                <w:highlight w:val="yellow"/>
              </w:rPr>
            </w:pPr>
            <w:r w:rsidRPr="003F2822">
              <w:rPr>
                <w:rFonts w:ascii="Arial" w:hAnsi="Arial" w:cs="Arial"/>
                <w:noProof/>
                <w:sz w:val="18"/>
                <w:szCs w:val="18"/>
              </w:rPr>
              <w:t>03 – 2022</w:t>
            </w:r>
          </w:p>
        </w:tc>
        <w:tc>
          <w:tcPr>
            <w:tcW w:w="1418" w:type="dxa"/>
            <w:vAlign w:val="center"/>
          </w:tcPr>
          <w:p w14:paraId="6B44BF8D" w14:textId="77777777" w:rsidR="001278BF" w:rsidRPr="003F1B49" w:rsidRDefault="001278BF" w:rsidP="001278BF">
            <w:pPr>
              <w:jc w:val="center"/>
              <w:rPr>
                <w:rFonts w:ascii="Arial" w:hAnsi="Arial" w:cs="Arial"/>
                <w:sz w:val="18"/>
                <w:szCs w:val="18"/>
              </w:rPr>
            </w:pPr>
            <w:r w:rsidRPr="003F1B49">
              <w:rPr>
                <w:rFonts w:ascii="Arial" w:hAnsi="Arial" w:cs="Arial"/>
                <w:sz w:val="18"/>
                <w:szCs w:val="18"/>
              </w:rPr>
              <w:t>14</w:t>
            </w:r>
          </w:p>
        </w:tc>
      </w:tr>
      <w:tr w:rsidR="001278BF" w:rsidRPr="009F6D2F" w14:paraId="1DD1C09A" w14:textId="77777777" w:rsidTr="003F1B49">
        <w:trPr>
          <w:jc w:val="center"/>
        </w:trPr>
        <w:tc>
          <w:tcPr>
            <w:tcW w:w="3838" w:type="dxa"/>
            <w:vAlign w:val="center"/>
          </w:tcPr>
          <w:p w14:paraId="00B12F02" w14:textId="77777777" w:rsidR="001278BF" w:rsidRPr="00547C54" w:rsidRDefault="001278BF" w:rsidP="00AD75F1">
            <w:pPr>
              <w:pStyle w:val="Tekstpodstawowy2"/>
              <w:numPr>
                <w:ilvl w:val="0"/>
                <w:numId w:val="2"/>
              </w:numPr>
              <w:spacing w:after="0" w:line="259" w:lineRule="auto"/>
              <w:rPr>
                <w:rFonts w:cs="Arial"/>
                <w:color w:val="0070C0"/>
                <w:sz w:val="18"/>
                <w:szCs w:val="18"/>
                <w:lang w:val="pl-PL" w:eastAsia="pl-PL"/>
              </w:rPr>
            </w:pPr>
            <w:r w:rsidRPr="00547C54">
              <w:rPr>
                <w:rFonts w:cs="Arial"/>
                <w:noProof/>
                <w:sz w:val="18"/>
                <w:szCs w:val="18"/>
                <w:lang w:val="pl-PL"/>
              </w:rPr>
              <w:lastRenderedPageBreak/>
              <w:t>Liczba pracowników podmiotów wykonujących zadania publiczne nie będących pracownikami IT, objętych wsparciem szkoleniowym - kobiety</w:t>
            </w:r>
          </w:p>
        </w:tc>
        <w:tc>
          <w:tcPr>
            <w:tcW w:w="1276" w:type="dxa"/>
            <w:vAlign w:val="center"/>
          </w:tcPr>
          <w:p w14:paraId="2864FFF3" w14:textId="77777777" w:rsidR="001278BF" w:rsidRPr="00547C54" w:rsidRDefault="001278BF" w:rsidP="001278BF">
            <w:pPr>
              <w:jc w:val="center"/>
              <w:rPr>
                <w:rFonts w:ascii="Arial" w:hAnsi="Arial" w:cs="Arial"/>
                <w:color w:val="0070C0"/>
                <w:sz w:val="18"/>
                <w:szCs w:val="18"/>
              </w:rPr>
            </w:pPr>
            <w:r w:rsidRPr="00547C54">
              <w:rPr>
                <w:rFonts w:ascii="Arial" w:hAnsi="Arial" w:cs="Arial"/>
                <w:noProof/>
                <w:sz w:val="18"/>
                <w:szCs w:val="18"/>
              </w:rPr>
              <w:t>osoby</w:t>
            </w:r>
          </w:p>
        </w:tc>
        <w:tc>
          <w:tcPr>
            <w:tcW w:w="1276" w:type="dxa"/>
            <w:vAlign w:val="center"/>
          </w:tcPr>
          <w:p w14:paraId="45BBC4CD" w14:textId="77777777" w:rsidR="001278BF" w:rsidRPr="00547C54" w:rsidRDefault="001278BF" w:rsidP="001278BF">
            <w:pPr>
              <w:jc w:val="center"/>
              <w:rPr>
                <w:rFonts w:ascii="Arial" w:hAnsi="Arial" w:cs="Arial"/>
                <w:color w:val="0070C0"/>
                <w:sz w:val="18"/>
                <w:szCs w:val="18"/>
              </w:rPr>
            </w:pPr>
            <w:r w:rsidRPr="00547C54">
              <w:rPr>
                <w:rFonts w:ascii="Arial" w:hAnsi="Arial" w:cs="Arial"/>
                <w:noProof/>
                <w:sz w:val="18"/>
                <w:szCs w:val="18"/>
              </w:rPr>
              <w:t>25</w:t>
            </w:r>
          </w:p>
        </w:tc>
        <w:tc>
          <w:tcPr>
            <w:tcW w:w="1417" w:type="dxa"/>
            <w:vAlign w:val="center"/>
          </w:tcPr>
          <w:p w14:paraId="4F79C24D" w14:textId="77777777" w:rsidR="001278BF" w:rsidRPr="00266204" w:rsidRDefault="001278BF" w:rsidP="001278BF">
            <w:pPr>
              <w:jc w:val="center"/>
              <w:rPr>
                <w:rFonts w:ascii="Arial" w:hAnsi="Arial" w:cs="Arial"/>
                <w:noProof/>
                <w:sz w:val="18"/>
                <w:szCs w:val="18"/>
                <w:highlight w:val="yellow"/>
              </w:rPr>
            </w:pPr>
            <w:r w:rsidRPr="003F2822">
              <w:rPr>
                <w:rFonts w:ascii="Arial" w:hAnsi="Arial" w:cs="Arial"/>
                <w:noProof/>
                <w:sz w:val="18"/>
                <w:szCs w:val="18"/>
              </w:rPr>
              <w:t>03 – 2022</w:t>
            </w:r>
          </w:p>
        </w:tc>
        <w:tc>
          <w:tcPr>
            <w:tcW w:w="1418" w:type="dxa"/>
            <w:vAlign w:val="center"/>
          </w:tcPr>
          <w:p w14:paraId="0D1FF39F" w14:textId="77777777" w:rsidR="001278BF" w:rsidRPr="003F1B49" w:rsidRDefault="001278BF" w:rsidP="001278BF">
            <w:pPr>
              <w:jc w:val="center"/>
              <w:rPr>
                <w:rFonts w:ascii="Arial" w:hAnsi="Arial" w:cs="Arial"/>
                <w:sz w:val="18"/>
                <w:szCs w:val="18"/>
              </w:rPr>
            </w:pPr>
            <w:r w:rsidRPr="003F1B49">
              <w:rPr>
                <w:rFonts w:ascii="Arial" w:hAnsi="Arial" w:cs="Arial"/>
                <w:sz w:val="18"/>
                <w:szCs w:val="18"/>
              </w:rPr>
              <w:t>20</w:t>
            </w:r>
          </w:p>
        </w:tc>
      </w:tr>
      <w:tr w:rsidR="001278BF" w:rsidRPr="009F6D2F" w14:paraId="4DD22017" w14:textId="77777777" w:rsidTr="003F1B49">
        <w:trPr>
          <w:jc w:val="center"/>
        </w:trPr>
        <w:tc>
          <w:tcPr>
            <w:tcW w:w="3838" w:type="dxa"/>
            <w:vAlign w:val="center"/>
          </w:tcPr>
          <w:p w14:paraId="12D6A35F" w14:textId="77777777" w:rsidR="001278BF" w:rsidRPr="00547C54" w:rsidRDefault="001278BF" w:rsidP="00AD75F1">
            <w:pPr>
              <w:pStyle w:val="Tekstpodstawowy2"/>
              <w:numPr>
                <w:ilvl w:val="0"/>
                <w:numId w:val="2"/>
              </w:numPr>
              <w:spacing w:after="0" w:line="259" w:lineRule="auto"/>
              <w:rPr>
                <w:rFonts w:cs="Arial"/>
                <w:color w:val="0070C0"/>
                <w:sz w:val="18"/>
                <w:szCs w:val="18"/>
                <w:lang w:val="pl-PL" w:eastAsia="pl-PL"/>
              </w:rPr>
            </w:pPr>
            <w:r w:rsidRPr="00547C54">
              <w:rPr>
                <w:rFonts w:cs="Arial"/>
                <w:noProof/>
                <w:sz w:val="18"/>
                <w:szCs w:val="18"/>
                <w:lang w:val="pl-PL"/>
              </w:rPr>
              <w:t xml:space="preserve">Liczba pracowników podmiotów wykonujących zadania publiczne nie będących pracownikami IT, objętych wsparciem szkoleniowym </w:t>
            </w:r>
            <w:r>
              <w:rPr>
                <w:rFonts w:cs="Arial"/>
                <w:noProof/>
                <w:sz w:val="18"/>
                <w:szCs w:val="18"/>
                <w:lang w:val="pl-PL"/>
              </w:rPr>
              <w:t>–</w:t>
            </w:r>
            <w:r w:rsidRPr="00547C54">
              <w:rPr>
                <w:rFonts w:cs="Arial"/>
                <w:noProof/>
                <w:sz w:val="18"/>
                <w:szCs w:val="18"/>
                <w:lang w:val="pl-PL"/>
              </w:rPr>
              <w:t xml:space="preserve"> mężczyźni</w:t>
            </w:r>
            <w:r>
              <w:rPr>
                <w:rFonts w:cs="Arial"/>
                <w:noProof/>
                <w:sz w:val="18"/>
                <w:szCs w:val="18"/>
                <w:lang w:val="pl-PL"/>
              </w:rPr>
              <w:t>.</w:t>
            </w:r>
          </w:p>
        </w:tc>
        <w:tc>
          <w:tcPr>
            <w:tcW w:w="1276" w:type="dxa"/>
            <w:vAlign w:val="center"/>
          </w:tcPr>
          <w:p w14:paraId="4F463BAB" w14:textId="77777777" w:rsidR="001278BF" w:rsidRPr="00547C54" w:rsidRDefault="001278BF" w:rsidP="001278BF">
            <w:pPr>
              <w:jc w:val="center"/>
              <w:rPr>
                <w:rFonts w:ascii="Arial" w:hAnsi="Arial" w:cs="Arial"/>
                <w:color w:val="0070C0"/>
                <w:sz w:val="18"/>
                <w:szCs w:val="18"/>
              </w:rPr>
            </w:pPr>
            <w:r w:rsidRPr="00547C54">
              <w:rPr>
                <w:rFonts w:ascii="Arial" w:hAnsi="Arial" w:cs="Arial"/>
                <w:noProof/>
                <w:sz w:val="18"/>
                <w:szCs w:val="18"/>
              </w:rPr>
              <w:t>osoby</w:t>
            </w:r>
          </w:p>
        </w:tc>
        <w:tc>
          <w:tcPr>
            <w:tcW w:w="1276" w:type="dxa"/>
            <w:vAlign w:val="center"/>
          </w:tcPr>
          <w:p w14:paraId="546BE5E3" w14:textId="77777777" w:rsidR="001278BF" w:rsidRPr="00547C54" w:rsidRDefault="001278BF" w:rsidP="001278BF">
            <w:pPr>
              <w:jc w:val="center"/>
              <w:rPr>
                <w:rFonts w:ascii="Arial" w:hAnsi="Arial" w:cs="Arial"/>
                <w:color w:val="0070C0"/>
                <w:sz w:val="18"/>
                <w:szCs w:val="18"/>
              </w:rPr>
            </w:pPr>
            <w:r w:rsidRPr="00547C54">
              <w:rPr>
                <w:rFonts w:ascii="Arial" w:hAnsi="Arial" w:cs="Arial"/>
                <w:noProof/>
                <w:sz w:val="18"/>
                <w:szCs w:val="18"/>
              </w:rPr>
              <w:t>25</w:t>
            </w:r>
          </w:p>
        </w:tc>
        <w:tc>
          <w:tcPr>
            <w:tcW w:w="1417" w:type="dxa"/>
            <w:vAlign w:val="center"/>
          </w:tcPr>
          <w:p w14:paraId="4A5F1C57" w14:textId="77777777" w:rsidR="001278BF" w:rsidRPr="00266204" w:rsidRDefault="001278BF" w:rsidP="001278BF">
            <w:pPr>
              <w:jc w:val="center"/>
              <w:rPr>
                <w:rFonts w:ascii="Arial" w:hAnsi="Arial" w:cs="Arial"/>
                <w:noProof/>
                <w:sz w:val="18"/>
                <w:szCs w:val="18"/>
                <w:highlight w:val="yellow"/>
              </w:rPr>
            </w:pPr>
            <w:r w:rsidRPr="003F2822">
              <w:rPr>
                <w:rFonts w:ascii="Arial" w:hAnsi="Arial" w:cs="Arial"/>
                <w:noProof/>
                <w:sz w:val="18"/>
                <w:szCs w:val="18"/>
              </w:rPr>
              <w:t>03 – 2022</w:t>
            </w:r>
          </w:p>
        </w:tc>
        <w:tc>
          <w:tcPr>
            <w:tcW w:w="1418" w:type="dxa"/>
            <w:vAlign w:val="center"/>
          </w:tcPr>
          <w:p w14:paraId="3DCF1E81" w14:textId="77777777" w:rsidR="001278BF" w:rsidRPr="003F1B49" w:rsidRDefault="001278BF" w:rsidP="001278BF">
            <w:pPr>
              <w:jc w:val="center"/>
              <w:rPr>
                <w:rFonts w:ascii="Arial" w:hAnsi="Arial" w:cs="Arial"/>
                <w:sz w:val="18"/>
                <w:szCs w:val="18"/>
              </w:rPr>
            </w:pPr>
            <w:r w:rsidRPr="003F1B49">
              <w:rPr>
                <w:rFonts w:ascii="Arial" w:hAnsi="Arial" w:cs="Arial"/>
                <w:sz w:val="18"/>
                <w:szCs w:val="18"/>
              </w:rPr>
              <w:t>27</w:t>
            </w:r>
          </w:p>
        </w:tc>
      </w:tr>
    </w:tbl>
    <w:p w14:paraId="653B24D5" w14:textId="7D6E8767" w:rsidR="00F02530" w:rsidRPr="00975A44" w:rsidRDefault="00F02530" w:rsidP="005A43C4">
      <w:pPr>
        <w:pStyle w:val="Nagwek2"/>
        <w:spacing w:before="360" w:after="120"/>
        <w:jc w:val="both"/>
        <w:rPr>
          <w:rFonts w:ascii="Arial" w:eastAsia="Times New Roman" w:hAnsi="Arial" w:cs="Arial"/>
          <w:color w:val="000000" w:themeColor="text1"/>
          <w:sz w:val="18"/>
          <w:szCs w:val="18"/>
        </w:rPr>
      </w:pPr>
      <w:r w:rsidRPr="00975A44">
        <w:rPr>
          <w:rFonts w:ascii="Arial" w:eastAsia="Times New Roman" w:hAnsi="Arial" w:cs="Arial"/>
          <w:color w:val="000000" w:themeColor="text1"/>
          <w:sz w:val="18"/>
          <w:szCs w:val="18"/>
        </w:rPr>
        <w:lastRenderedPageBreak/>
        <w:t xml:space="preserve">W nawiązaniu do pisma </w:t>
      </w:r>
      <w:r w:rsidRPr="00975A44">
        <w:rPr>
          <w:rFonts w:ascii="Arial" w:eastAsia="Times New Roman" w:hAnsi="Arial" w:cs="Arial"/>
          <w:color w:val="000000" w:themeColor="text1"/>
          <w:sz w:val="18"/>
          <w:szCs w:val="18"/>
          <w:lang w:eastAsia="pl-PL"/>
        </w:rPr>
        <w:t>CPPC-DEA.63.22.2.63.2018/AC</w:t>
      </w:r>
      <w:r w:rsidRPr="00975A44">
        <w:rPr>
          <w:rFonts w:ascii="Arial" w:eastAsia="Times New Roman" w:hAnsi="Arial" w:cs="Arial"/>
          <w:color w:val="000000" w:themeColor="text1"/>
          <w:sz w:val="18"/>
          <w:szCs w:val="18"/>
        </w:rPr>
        <w:t xml:space="preserve"> z dnia 10.08.2020 r. informuję, że CPPC wyraziło zgodę na zmianę zapisów w Studium Wykonalności dostosowując je do zapisów we Wniosku o dofinansowanie. Za zgodą CPPC bez konieczności wprowadzania zmian aneksem, wprowadzona została zmiana wskaźnika efektywności projektu (KPI). Wartość docelowa wskaźnika o nazwie „Liczba podmiotów, które usprawniły funkcjonowanie w zakresie objętym katalogiem rekomendacji dotyczących awansu cyfrowego” jest równa 0. Wartość docelowa wskaźnika „Liczba urzędów, które wdrożyły katalog rekomendacji dotyczących awansu cyfrowego” jest równa 1. Powyższe zmiany zostały uwzględnione w raporcie.</w:t>
      </w:r>
    </w:p>
    <w:p w14:paraId="3E276252" w14:textId="154BD060" w:rsidR="007D2C34" w:rsidRPr="009F6D2F" w:rsidRDefault="007D2C34" w:rsidP="00AD75F1">
      <w:pPr>
        <w:pStyle w:val="Nagwek2"/>
        <w:numPr>
          <w:ilvl w:val="0"/>
          <w:numId w:val="1"/>
        </w:numPr>
        <w:spacing w:before="360" w:after="120"/>
        <w:ind w:left="426" w:hanging="426"/>
        <w:rPr>
          <w:rFonts w:ascii="Arial" w:hAnsi="Arial" w:cs="Arial"/>
          <w:sz w:val="18"/>
          <w:szCs w:val="18"/>
        </w:rPr>
      </w:pPr>
      <w:r w:rsidRPr="009F6D2F">
        <w:rPr>
          <w:rStyle w:val="Nagwek2Znak"/>
          <w:rFonts w:ascii="Arial" w:hAnsi="Arial" w:cs="Arial"/>
          <w:b/>
          <w:color w:val="auto"/>
          <w:sz w:val="18"/>
          <w:szCs w:val="18"/>
        </w:rPr>
        <w:t xml:space="preserve">E-usługi </w:t>
      </w:r>
      <w:r w:rsidR="009967CA" w:rsidRPr="009F6D2F">
        <w:rPr>
          <w:rStyle w:val="Nagwek2Znak"/>
          <w:rFonts w:ascii="Arial" w:hAnsi="Arial" w:cs="Arial"/>
          <w:b/>
          <w:color w:val="auto"/>
          <w:sz w:val="18"/>
          <w:szCs w:val="18"/>
        </w:rPr>
        <w:t>A2A, A2B, A2C</w:t>
      </w:r>
      <w:r w:rsidRPr="009F6D2F">
        <w:rPr>
          <w:rFonts w:ascii="Arial" w:hAnsi="Arial" w:cs="Arial"/>
          <w:color w:val="auto"/>
          <w:sz w:val="18"/>
          <w:szCs w:val="18"/>
        </w:rPr>
        <w:t xml:space="preserve"> </w:t>
      </w:r>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9F6D2F" w14:paraId="44BB77F7" w14:textId="77777777" w:rsidTr="00BF395F">
        <w:trPr>
          <w:tblHeader/>
        </w:trPr>
        <w:tc>
          <w:tcPr>
            <w:tcW w:w="2937" w:type="dxa"/>
            <w:shd w:val="clear" w:color="auto" w:fill="D0CECE" w:themeFill="background2" w:themeFillShade="E6"/>
            <w:vAlign w:val="center"/>
          </w:tcPr>
          <w:p w14:paraId="07F3B4DD" w14:textId="77777777" w:rsidR="007D38BD" w:rsidRPr="009F6D2F" w:rsidRDefault="00517F12" w:rsidP="00BF395F">
            <w:pPr>
              <w:jc w:val="center"/>
              <w:rPr>
                <w:rFonts w:ascii="Arial" w:hAnsi="Arial" w:cs="Arial"/>
                <w:b/>
                <w:sz w:val="18"/>
                <w:szCs w:val="18"/>
              </w:rPr>
            </w:pPr>
            <w:r w:rsidRPr="009F6D2F">
              <w:rPr>
                <w:rFonts w:ascii="Arial" w:hAnsi="Arial" w:cs="Arial"/>
                <w:b/>
                <w:sz w:val="18"/>
                <w:szCs w:val="18"/>
              </w:rPr>
              <w:t>N</w:t>
            </w:r>
            <w:r w:rsidR="007D38BD" w:rsidRPr="009F6D2F">
              <w:rPr>
                <w:rFonts w:ascii="Arial" w:hAnsi="Arial" w:cs="Arial"/>
                <w:b/>
                <w:sz w:val="18"/>
                <w:szCs w:val="18"/>
              </w:rPr>
              <w:t>azwa</w:t>
            </w:r>
          </w:p>
        </w:tc>
        <w:tc>
          <w:tcPr>
            <w:tcW w:w="1169" w:type="dxa"/>
            <w:shd w:val="clear" w:color="auto" w:fill="D0CECE" w:themeFill="background2" w:themeFillShade="E6"/>
            <w:vAlign w:val="center"/>
          </w:tcPr>
          <w:p w14:paraId="2B6E4A4B" w14:textId="77777777" w:rsidR="007D38BD" w:rsidRPr="009F6D2F" w:rsidRDefault="00517F12" w:rsidP="00586664">
            <w:pPr>
              <w:rPr>
                <w:rFonts w:ascii="Arial" w:hAnsi="Arial" w:cs="Arial"/>
                <w:b/>
                <w:sz w:val="18"/>
                <w:szCs w:val="18"/>
              </w:rPr>
            </w:pPr>
            <w:r w:rsidRPr="009F6D2F">
              <w:rPr>
                <w:rFonts w:ascii="Arial" w:hAnsi="Arial" w:cs="Arial"/>
                <w:b/>
                <w:sz w:val="18"/>
                <w:szCs w:val="18"/>
              </w:rPr>
              <w:t>Planowana d</w:t>
            </w:r>
            <w:r w:rsidR="007D38BD" w:rsidRPr="009F6D2F">
              <w:rPr>
                <w:rFonts w:ascii="Arial" w:hAnsi="Arial" w:cs="Arial"/>
                <w:b/>
                <w:sz w:val="18"/>
                <w:szCs w:val="18"/>
              </w:rPr>
              <w:t>ata wdrożenia</w:t>
            </w:r>
          </w:p>
        </w:tc>
        <w:tc>
          <w:tcPr>
            <w:tcW w:w="1134" w:type="dxa"/>
            <w:shd w:val="clear" w:color="auto" w:fill="D0CECE" w:themeFill="background2" w:themeFillShade="E6"/>
          </w:tcPr>
          <w:p w14:paraId="4124E814" w14:textId="77777777" w:rsidR="007D38BD" w:rsidRPr="009F6D2F" w:rsidRDefault="00517F12" w:rsidP="00586664">
            <w:pPr>
              <w:rPr>
                <w:rFonts w:ascii="Arial" w:hAnsi="Arial" w:cs="Arial"/>
                <w:b/>
                <w:sz w:val="18"/>
                <w:szCs w:val="18"/>
              </w:rPr>
            </w:pPr>
            <w:r w:rsidRPr="009F6D2F">
              <w:rPr>
                <w:rFonts w:ascii="Arial" w:hAnsi="Arial" w:cs="Arial"/>
                <w:b/>
                <w:sz w:val="18"/>
                <w:szCs w:val="18"/>
              </w:rPr>
              <w:t>Rzeczywista data wdrożenia</w:t>
            </w:r>
          </w:p>
        </w:tc>
        <w:tc>
          <w:tcPr>
            <w:tcW w:w="4394" w:type="dxa"/>
            <w:shd w:val="clear" w:color="auto" w:fill="D0CECE" w:themeFill="background2" w:themeFillShade="E6"/>
            <w:vAlign w:val="center"/>
          </w:tcPr>
          <w:p w14:paraId="3FE81005" w14:textId="77777777" w:rsidR="007D38BD" w:rsidRPr="009F6D2F" w:rsidRDefault="007D38BD" w:rsidP="00BF395F">
            <w:pPr>
              <w:jc w:val="center"/>
              <w:rPr>
                <w:rFonts w:ascii="Arial" w:hAnsi="Arial" w:cs="Arial"/>
                <w:b/>
                <w:sz w:val="18"/>
                <w:szCs w:val="18"/>
              </w:rPr>
            </w:pPr>
            <w:r w:rsidRPr="009F6D2F">
              <w:rPr>
                <w:rFonts w:ascii="Arial" w:hAnsi="Arial" w:cs="Arial"/>
                <w:b/>
                <w:sz w:val="18"/>
                <w:szCs w:val="18"/>
              </w:rPr>
              <w:t>Opis zmian</w:t>
            </w:r>
          </w:p>
        </w:tc>
      </w:tr>
      <w:tr w:rsidR="007D38BD" w:rsidRPr="009F6D2F" w14:paraId="1CF010AB" w14:textId="77777777" w:rsidTr="00517F12">
        <w:tc>
          <w:tcPr>
            <w:tcW w:w="2937" w:type="dxa"/>
          </w:tcPr>
          <w:p w14:paraId="66F62B00" w14:textId="77777777" w:rsidR="007D38BD" w:rsidRPr="009F6D2F" w:rsidRDefault="007E0B70" w:rsidP="007E0B70">
            <w:pPr>
              <w:jc w:val="center"/>
              <w:rPr>
                <w:rFonts w:ascii="Arial" w:hAnsi="Arial" w:cs="Arial"/>
                <w:color w:val="0070C0"/>
                <w:sz w:val="18"/>
                <w:szCs w:val="18"/>
              </w:rPr>
            </w:pPr>
            <w:r w:rsidRPr="009F6D2F">
              <w:rPr>
                <w:rFonts w:ascii="Arial" w:hAnsi="Arial" w:cs="Arial"/>
                <w:sz w:val="18"/>
                <w:szCs w:val="18"/>
              </w:rPr>
              <w:t>nie dotyczy</w:t>
            </w:r>
          </w:p>
        </w:tc>
        <w:tc>
          <w:tcPr>
            <w:tcW w:w="1169" w:type="dxa"/>
          </w:tcPr>
          <w:p w14:paraId="0CDC8AE6" w14:textId="77777777" w:rsidR="007D38BD" w:rsidRPr="009F6D2F" w:rsidRDefault="007D38BD" w:rsidP="00C1106C">
            <w:pPr>
              <w:rPr>
                <w:rFonts w:ascii="Arial" w:hAnsi="Arial" w:cs="Arial"/>
                <w:color w:val="0070C0"/>
                <w:sz w:val="18"/>
                <w:szCs w:val="18"/>
              </w:rPr>
            </w:pPr>
          </w:p>
        </w:tc>
        <w:tc>
          <w:tcPr>
            <w:tcW w:w="1134" w:type="dxa"/>
          </w:tcPr>
          <w:p w14:paraId="03C9629D" w14:textId="77777777" w:rsidR="007D38BD" w:rsidRPr="009F6D2F" w:rsidRDefault="007D38BD" w:rsidP="00C1106C">
            <w:pPr>
              <w:rPr>
                <w:rFonts w:ascii="Arial" w:hAnsi="Arial" w:cs="Arial"/>
                <w:color w:val="0070C0"/>
                <w:sz w:val="18"/>
                <w:szCs w:val="18"/>
              </w:rPr>
            </w:pPr>
          </w:p>
        </w:tc>
        <w:tc>
          <w:tcPr>
            <w:tcW w:w="4394" w:type="dxa"/>
          </w:tcPr>
          <w:p w14:paraId="5FD8D855" w14:textId="77777777" w:rsidR="007D38BD" w:rsidRPr="009F6D2F" w:rsidRDefault="007D38BD" w:rsidP="00C1106C">
            <w:pPr>
              <w:rPr>
                <w:rFonts w:ascii="Arial" w:hAnsi="Arial" w:cs="Arial"/>
                <w:color w:val="0070C0"/>
                <w:sz w:val="18"/>
                <w:szCs w:val="18"/>
              </w:rPr>
            </w:pPr>
          </w:p>
        </w:tc>
      </w:tr>
    </w:tbl>
    <w:p w14:paraId="40BC3727" w14:textId="77777777" w:rsidR="00933BEC" w:rsidRPr="009F6D2F" w:rsidRDefault="00933BEC" w:rsidP="00AD75F1">
      <w:pPr>
        <w:pStyle w:val="Nagwek2"/>
        <w:numPr>
          <w:ilvl w:val="0"/>
          <w:numId w:val="1"/>
        </w:numPr>
        <w:spacing w:before="360"/>
        <w:ind w:left="284" w:hanging="284"/>
        <w:rPr>
          <w:rStyle w:val="Nagwek3Znak"/>
          <w:rFonts w:ascii="Arial" w:eastAsiaTheme="minorHAnsi" w:hAnsi="Arial" w:cs="Arial"/>
          <w:b/>
          <w:color w:val="0070C0"/>
          <w:sz w:val="18"/>
          <w:szCs w:val="18"/>
        </w:rPr>
      </w:pPr>
      <w:r w:rsidRPr="009F6D2F">
        <w:rPr>
          <w:rStyle w:val="Nagwek3Znak"/>
          <w:rFonts w:ascii="Arial" w:eastAsiaTheme="minorHAnsi" w:hAnsi="Arial" w:cs="Arial"/>
          <w:b/>
          <w:color w:val="auto"/>
          <w:sz w:val="18"/>
          <w:szCs w:val="18"/>
        </w:rPr>
        <w:t>Udostępnione informacje sektora publicznego i zdigitalizowane zasoby</w:t>
      </w:r>
      <w:r w:rsidR="00B41415" w:rsidRPr="009F6D2F">
        <w:rPr>
          <w:rStyle w:val="Nagwek3Znak"/>
          <w:rFonts w:ascii="Arial" w:eastAsiaTheme="minorHAnsi" w:hAnsi="Arial" w:cs="Arial"/>
          <w:b/>
          <w:color w:val="auto"/>
          <w:sz w:val="18"/>
          <w:szCs w:val="18"/>
        </w:rPr>
        <w:t xml:space="preserve"> </w:t>
      </w:r>
    </w:p>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C6751B" w:rsidRPr="009F6D2F" w14:paraId="50ED7C3B" w14:textId="77777777" w:rsidTr="00BF395F">
        <w:trPr>
          <w:tblHeader/>
        </w:trPr>
        <w:tc>
          <w:tcPr>
            <w:tcW w:w="2937" w:type="dxa"/>
            <w:shd w:val="clear" w:color="auto" w:fill="D0CECE" w:themeFill="background2" w:themeFillShade="E6"/>
            <w:vAlign w:val="center"/>
          </w:tcPr>
          <w:p w14:paraId="0F9CB481" w14:textId="77777777" w:rsidR="00C6751B" w:rsidRPr="009F6D2F" w:rsidRDefault="000F307B" w:rsidP="00BF395F">
            <w:pPr>
              <w:jc w:val="center"/>
              <w:rPr>
                <w:rFonts w:ascii="Arial" w:hAnsi="Arial" w:cs="Arial"/>
                <w:b/>
                <w:sz w:val="18"/>
                <w:szCs w:val="18"/>
              </w:rPr>
            </w:pPr>
            <w:r w:rsidRPr="009F6D2F">
              <w:rPr>
                <w:rFonts w:ascii="Arial" w:hAnsi="Arial" w:cs="Arial"/>
                <w:b/>
                <w:sz w:val="18"/>
                <w:szCs w:val="18"/>
              </w:rPr>
              <w:t>N</w:t>
            </w:r>
            <w:r w:rsidR="00C6751B" w:rsidRPr="009F6D2F">
              <w:rPr>
                <w:rFonts w:ascii="Arial" w:hAnsi="Arial" w:cs="Arial"/>
                <w:b/>
                <w:sz w:val="18"/>
                <w:szCs w:val="18"/>
              </w:rPr>
              <w:t>azwa</w:t>
            </w:r>
          </w:p>
        </w:tc>
        <w:tc>
          <w:tcPr>
            <w:tcW w:w="1169" w:type="dxa"/>
            <w:shd w:val="clear" w:color="auto" w:fill="D0CECE" w:themeFill="background2" w:themeFillShade="E6"/>
            <w:vAlign w:val="center"/>
          </w:tcPr>
          <w:p w14:paraId="09C56A78" w14:textId="77777777" w:rsidR="00C6751B" w:rsidRPr="009F6D2F" w:rsidRDefault="00C6751B" w:rsidP="00586664">
            <w:pPr>
              <w:rPr>
                <w:rFonts w:ascii="Arial" w:hAnsi="Arial" w:cs="Arial"/>
                <w:b/>
                <w:sz w:val="18"/>
                <w:szCs w:val="18"/>
              </w:rPr>
            </w:pPr>
            <w:r w:rsidRPr="009F6D2F">
              <w:rPr>
                <w:rFonts w:ascii="Arial" w:hAnsi="Arial" w:cs="Arial"/>
                <w:b/>
                <w:sz w:val="18"/>
                <w:szCs w:val="18"/>
              </w:rPr>
              <w:t>Planowana data wdrożenia</w:t>
            </w:r>
          </w:p>
        </w:tc>
        <w:tc>
          <w:tcPr>
            <w:tcW w:w="1134" w:type="dxa"/>
            <w:shd w:val="clear" w:color="auto" w:fill="D0CECE" w:themeFill="background2" w:themeFillShade="E6"/>
          </w:tcPr>
          <w:p w14:paraId="75923A82" w14:textId="77777777" w:rsidR="00C6751B" w:rsidRPr="009F6D2F" w:rsidRDefault="00C6751B" w:rsidP="00586664">
            <w:pPr>
              <w:rPr>
                <w:rFonts w:ascii="Arial" w:hAnsi="Arial" w:cs="Arial"/>
                <w:b/>
                <w:sz w:val="18"/>
                <w:szCs w:val="18"/>
              </w:rPr>
            </w:pPr>
            <w:r w:rsidRPr="009F6D2F">
              <w:rPr>
                <w:rFonts w:ascii="Arial" w:hAnsi="Arial" w:cs="Arial"/>
                <w:b/>
                <w:sz w:val="18"/>
                <w:szCs w:val="18"/>
              </w:rPr>
              <w:t>Rzeczywista data wdrożenia</w:t>
            </w:r>
          </w:p>
        </w:tc>
        <w:tc>
          <w:tcPr>
            <w:tcW w:w="4394" w:type="dxa"/>
            <w:shd w:val="clear" w:color="auto" w:fill="D0CECE" w:themeFill="background2" w:themeFillShade="E6"/>
            <w:vAlign w:val="center"/>
          </w:tcPr>
          <w:p w14:paraId="05DB80EB" w14:textId="77777777" w:rsidR="00C6751B" w:rsidRPr="009F6D2F" w:rsidRDefault="00C6751B" w:rsidP="00BF395F">
            <w:pPr>
              <w:jc w:val="center"/>
              <w:rPr>
                <w:rFonts w:ascii="Arial" w:hAnsi="Arial" w:cs="Arial"/>
                <w:b/>
                <w:sz w:val="18"/>
                <w:szCs w:val="18"/>
              </w:rPr>
            </w:pPr>
            <w:r w:rsidRPr="009F6D2F">
              <w:rPr>
                <w:rFonts w:ascii="Arial" w:hAnsi="Arial" w:cs="Arial"/>
                <w:b/>
                <w:sz w:val="18"/>
                <w:szCs w:val="18"/>
              </w:rPr>
              <w:t>Opis zmian</w:t>
            </w:r>
          </w:p>
        </w:tc>
      </w:tr>
      <w:tr w:rsidR="00C6751B" w:rsidRPr="009F6D2F" w14:paraId="78C9DE31" w14:textId="77777777" w:rsidTr="00C6751B">
        <w:tc>
          <w:tcPr>
            <w:tcW w:w="2937" w:type="dxa"/>
          </w:tcPr>
          <w:p w14:paraId="41C3BA80" w14:textId="77777777" w:rsidR="00C6751B" w:rsidRPr="009F6D2F" w:rsidRDefault="007E0B70" w:rsidP="007E0B70">
            <w:pPr>
              <w:jc w:val="center"/>
              <w:rPr>
                <w:rFonts w:ascii="Arial" w:hAnsi="Arial" w:cs="Arial"/>
                <w:color w:val="0070C0"/>
                <w:sz w:val="18"/>
                <w:szCs w:val="18"/>
              </w:rPr>
            </w:pPr>
            <w:r w:rsidRPr="009F6D2F">
              <w:rPr>
                <w:rFonts w:ascii="Arial" w:hAnsi="Arial" w:cs="Arial"/>
                <w:sz w:val="18"/>
                <w:szCs w:val="18"/>
              </w:rPr>
              <w:t>nie dotyczy</w:t>
            </w:r>
          </w:p>
        </w:tc>
        <w:tc>
          <w:tcPr>
            <w:tcW w:w="1169" w:type="dxa"/>
          </w:tcPr>
          <w:p w14:paraId="0CD69CE4" w14:textId="77777777" w:rsidR="00C6751B" w:rsidRPr="009F6D2F" w:rsidRDefault="00C6751B" w:rsidP="00C6751B">
            <w:pPr>
              <w:rPr>
                <w:rFonts w:ascii="Arial" w:hAnsi="Arial" w:cs="Arial"/>
                <w:color w:val="0070C0"/>
                <w:sz w:val="18"/>
                <w:szCs w:val="18"/>
              </w:rPr>
            </w:pPr>
          </w:p>
        </w:tc>
        <w:tc>
          <w:tcPr>
            <w:tcW w:w="1134" w:type="dxa"/>
          </w:tcPr>
          <w:p w14:paraId="204D88E2" w14:textId="77777777" w:rsidR="00C6751B" w:rsidRPr="009F6D2F" w:rsidRDefault="00C6751B" w:rsidP="00C6751B">
            <w:pPr>
              <w:rPr>
                <w:rFonts w:ascii="Arial" w:hAnsi="Arial" w:cs="Arial"/>
                <w:color w:val="0070C0"/>
                <w:sz w:val="18"/>
                <w:szCs w:val="18"/>
              </w:rPr>
            </w:pPr>
          </w:p>
        </w:tc>
        <w:tc>
          <w:tcPr>
            <w:tcW w:w="4394" w:type="dxa"/>
          </w:tcPr>
          <w:p w14:paraId="59890677" w14:textId="77777777" w:rsidR="00C6751B" w:rsidRPr="009F6D2F" w:rsidRDefault="00C6751B" w:rsidP="00A44EA2">
            <w:pPr>
              <w:rPr>
                <w:rFonts w:ascii="Arial" w:hAnsi="Arial" w:cs="Arial"/>
                <w:color w:val="0070C0"/>
                <w:sz w:val="18"/>
                <w:szCs w:val="18"/>
              </w:rPr>
            </w:pPr>
          </w:p>
        </w:tc>
      </w:tr>
    </w:tbl>
    <w:p w14:paraId="735DEB45" w14:textId="77777777" w:rsidR="0052274A" w:rsidRPr="007F29D3" w:rsidRDefault="004C1D48" w:rsidP="00AD75F1">
      <w:pPr>
        <w:pStyle w:val="Nagwek3"/>
        <w:numPr>
          <w:ilvl w:val="0"/>
          <w:numId w:val="1"/>
        </w:numPr>
        <w:spacing w:before="360"/>
        <w:ind w:left="426" w:hanging="426"/>
        <w:rPr>
          <w:rFonts w:ascii="Arial" w:hAnsi="Arial" w:cs="Arial"/>
          <w:color w:val="auto"/>
          <w:sz w:val="18"/>
          <w:szCs w:val="18"/>
        </w:rPr>
      </w:pPr>
      <w:bookmarkStart w:id="15" w:name="_Hlk70081556"/>
      <w:r w:rsidRPr="00EB5A7C">
        <w:rPr>
          <w:rStyle w:val="Nagwek2Znak"/>
          <w:rFonts w:ascii="Arial" w:hAnsi="Arial" w:cs="Arial"/>
          <w:b/>
          <w:color w:val="auto"/>
          <w:sz w:val="18"/>
          <w:szCs w:val="18"/>
        </w:rPr>
        <w:lastRenderedPageBreak/>
        <w:t>Produkty końcowe projektu</w:t>
      </w:r>
      <w:r w:rsidRPr="009F6D2F">
        <w:rPr>
          <w:rStyle w:val="Nagwek2Znak"/>
          <w:rFonts w:ascii="Arial" w:hAnsi="Arial" w:cs="Arial"/>
          <w:color w:val="auto"/>
          <w:sz w:val="18"/>
          <w:szCs w:val="18"/>
        </w:rPr>
        <w:t xml:space="preserve"> </w:t>
      </w:r>
      <w:bookmarkEnd w:id="15"/>
      <w:r w:rsidRPr="009F6D2F">
        <w:rPr>
          <w:rStyle w:val="Nagwek2Znak"/>
          <w:rFonts w:ascii="Arial" w:hAnsi="Arial" w:cs="Arial"/>
          <w:color w:val="auto"/>
          <w:sz w:val="18"/>
          <w:szCs w:val="18"/>
        </w:rPr>
        <w:t xml:space="preserve">(inne niż wskazane w pkt </w:t>
      </w:r>
      <w:r w:rsidR="00B64B3C" w:rsidRPr="009F6D2F">
        <w:rPr>
          <w:rStyle w:val="Nagwek2Znak"/>
          <w:rFonts w:ascii="Arial" w:hAnsi="Arial" w:cs="Arial"/>
          <w:color w:val="auto"/>
          <w:sz w:val="18"/>
          <w:szCs w:val="18"/>
        </w:rPr>
        <w:t>4</w:t>
      </w:r>
      <w:r w:rsidRPr="009F6D2F">
        <w:rPr>
          <w:rStyle w:val="Nagwek2Znak"/>
          <w:rFonts w:ascii="Arial" w:hAnsi="Arial" w:cs="Arial"/>
          <w:color w:val="auto"/>
          <w:sz w:val="18"/>
          <w:szCs w:val="18"/>
        </w:rPr>
        <w:t xml:space="preserve"> </w:t>
      </w:r>
      <w:r w:rsidR="009256F2" w:rsidRPr="009F6D2F">
        <w:rPr>
          <w:rStyle w:val="Nagwek2Znak"/>
          <w:rFonts w:ascii="Arial" w:hAnsi="Arial" w:cs="Arial"/>
          <w:color w:val="auto"/>
          <w:sz w:val="18"/>
          <w:szCs w:val="18"/>
        </w:rPr>
        <w:t xml:space="preserve">i </w:t>
      </w:r>
      <w:r w:rsidR="00B64B3C" w:rsidRPr="009F6D2F">
        <w:rPr>
          <w:rStyle w:val="Nagwek2Znak"/>
          <w:rFonts w:ascii="Arial" w:hAnsi="Arial" w:cs="Arial"/>
          <w:color w:val="auto"/>
          <w:sz w:val="18"/>
          <w:szCs w:val="18"/>
        </w:rPr>
        <w:t>5</w:t>
      </w:r>
      <w:r w:rsidR="00E1688D" w:rsidRPr="009F6D2F">
        <w:rPr>
          <w:rStyle w:val="Nagwek2Znak"/>
          <w:rFonts w:ascii="Arial" w:hAnsi="Arial" w:cs="Arial"/>
          <w:color w:val="auto"/>
          <w:sz w:val="18"/>
          <w:szCs w:val="18"/>
        </w:rPr>
        <w:t>)</w:t>
      </w:r>
      <w:r w:rsidRPr="009F6D2F">
        <w:rPr>
          <w:rFonts w:ascii="Arial" w:hAnsi="Arial" w:cs="Arial"/>
          <w:color w:val="auto"/>
          <w:sz w:val="18"/>
          <w:szCs w:val="18"/>
        </w:rPr>
        <w:t xml:space="preserve"> </w:t>
      </w:r>
    </w:p>
    <w:tbl>
      <w:tblPr>
        <w:tblStyle w:val="Tabela-Siatka"/>
        <w:tblW w:w="9634" w:type="dxa"/>
        <w:tblLook w:val="04A0" w:firstRow="1" w:lastRow="0" w:firstColumn="1" w:lastColumn="0" w:noHBand="0" w:noVBand="1"/>
        <w:tblCaption w:val="Produkty końcowe projektu "/>
      </w:tblPr>
      <w:tblGrid>
        <w:gridCol w:w="2972"/>
        <w:gridCol w:w="1276"/>
        <w:gridCol w:w="1843"/>
        <w:gridCol w:w="3543"/>
      </w:tblGrid>
      <w:tr w:rsidR="004C1D48" w:rsidRPr="009F6D2F" w14:paraId="30F66A49" w14:textId="77777777" w:rsidTr="00BF395F">
        <w:trPr>
          <w:tblHeader/>
        </w:trPr>
        <w:tc>
          <w:tcPr>
            <w:tcW w:w="2972" w:type="dxa"/>
            <w:shd w:val="clear" w:color="auto" w:fill="D0CECE" w:themeFill="background2" w:themeFillShade="E6"/>
            <w:vAlign w:val="center"/>
          </w:tcPr>
          <w:p w14:paraId="75179E70" w14:textId="77777777" w:rsidR="004C1D48" w:rsidRPr="009F6D2F" w:rsidRDefault="004C1D48" w:rsidP="00BF395F">
            <w:pPr>
              <w:jc w:val="center"/>
              <w:rPr>
                <w:rFonts w:ascii="Arial" w:hAnsi="Arial" w:cs="Arial"/>
                <w:b/>
                <w:sz w:val="18"/>
                <w:szCs w:val="18"/>
              </w:rPr>
            </w:pPr>
            <w:r w:rsidRPr="009F6D2F">
              <w:rPr>
                <w:rFonts w:ascii="Arial" w:hAnsi="Arial" w:cs="Arial"/>
                <w:b/>
                <w:sz w:val="18"/>
                <w:szCs w:val="18"/>
              </w:rPr>
              <w:t>Nazwa produktu</w:t>
            </w:r>
          </w:p>
        </w:tc>
        <w:tc>
          <w:tcPr>
            <w:tcW w:w="1276" w:type="dxa"/>
            <w:shd w:val="clear" w:color="auto" w:fill="D0CECE" w:themeFill="background2" w:themeFillShade="E6"/>
          </w:tcPr>
          <w:p w14:paraId="26262FF1" w14:textId="77777777" w:rsidR="004C1D48" w:rsidRPr="009F6D2F" w:rsidRDefault="004C1D48" w:rsidP="00586664">
            <w:pPr>
              <w:rPr>
                <w:rFonts w:ascii="Arial" w:hAnsi="Arial" w:cs="Arial"/>
                <w:b/>
                <w:sz w:val="18"/>
                <w:szCs w:val="18"/>
              </w:rPr>
            </w:pPr>
            <w:r w:rsidRPr="009F6D2F">
              <w:rPr>
                <w:rFonts w:ascii="Arial" w:hAnsi="Arial" w:cs="Arial"/>
                <w:b/>
                <w:sz w:val="18"/>
                <w:szCs w:val="18"/>
              </w:rPr>
              <w:t>Planowana data wdrożenia</w:t>
            </w:r>
          </w:p>
        </w:tc>
        <w:tc>
          <w:tcPr>
            <w:tcW w:w="1843" w:type="dxa"/>
            <w:shd w:val="clear" w:color="auto" w:fill="D0CECE" w:themeFill="background2" w:themeFillShade="E6"/>
          </w:tcPr>
          <w:p w14:paraId="2209F0C4" w14:textId="77777777" w:rsidR="004C1D48" w:rsidRPr="009F6D2F" w:rsidRDefault="004C1D48" w:rsidP="00586664">
            <w:pPr>
              <w:rPr>
                <w:rFonts w:ascii="Arial" w:hAnsi="Arial" w:cs="Arial"/>
                <w:b/>
                <w:sz w:val="18"/>
                <w:szCs w:val="18"/>
              </w:rPr>
            </w:pPr>
            <w:r w:rsidRPr="009F6D2F">
              <w:rPr>
                <w:rFonts w:ascii="Arial" w:hAnsi="Arial" w:cs="Arial"/>
                <w:b/>
                <w:sz w:val="18"/>
                <w:szCs w:val="18"/>
              </w:rPr>
              <w:t>Rzeczywista data wdrożenia</w:t>
            </w:r>
          </w:p>
        </w:tc>
        <w:tc>
          <w:tcPr>
            <w:tcW w:w="3543" w:type="dxa"/>
            <w:shd w:val="clear" w:color="auto" w:fill="D0CECE" w:themeFill="background2" w:themeFillShade="E6"/>
            <w:vAlign w:val="center"/>
          </w:tcPr>
          <w:p w14:paraId="72665C3A" w14:textId="77777777" w:rsidR="004C1D48" w:rsidRPr="009F6D2F" w:rsidRDefault="004C1D48" w:rsidP="00BF395F">
            <w:pPr>
              <w:jc w:val="center"/>
              <w:rPr>
                <w:rFonts w:ascii="Arial" w:hAnsi="Arial" w:cs="Arial"/>
                <w:b/>
                <w:sz w:val="18"/>
                <w:szCs w:val="18"/>
              </w:rPr>
            </w:pPr>
            <w:bookmarkStart w:id="16" w:name="_Hlk70081518"/>
            <w:r w:rsidRPr="009F6D2F">
              <w:rPr>
                <w:rFonts w:ascii="Arial" w:hAnsi="Arial" w:cs="Arial"/>
                <w:b/>
                <w:sz w:val="18"/>
                <w:szCs w:val="18"/>
              </w:rPr>
              <w:t>Komp</w:t>
            </w:r>
            <w:r w:rsidR="00B41415" w:rsidRPr="009F6D2F">
              <w:rPr>
                <w:rFonts w:ascii="Arial" w:hAnsi="Arial" w:cs="Arial"/>
                <w:b/>
                <w:sz w:val="18"/>
                <w:szCs w:val="18"/>
              </w:rPr>
              <w:t>lementarność względem produktów</w:t>
            </w:r>
            <w:r w:rsidRPr="009F6D2F">
              <w:rPr>
                <w:rFonts w:ascii="Arial" w:hAnsi="Arial" w:cs="Arial"/>
                <w:b/>
                <w:sz w:val="18"/>
                <w:szCs w:val="18"/>
              </w:rPr>
              <w:t xml:space="preserve"> innych projektów</w:t>
            </w:r>
          </w:p>
          <w:bookmarkEnd w:id="16"/>
          <w:p w14:paraId="5BED12C8" w14:textId="77777777" w:rsidR="004C1D48" w:rsidRPr="009F6D2F" w:rsidRDefault="004C1D48" w:rsidP="00BF395F">
            <w:pPr>
              <w:jc w:val="center"/>
              <w:rPr>
                <w:rFonts w:ascii="Arial" w:hAnsi="Arial" w:cs="Arial"/>
                <w:b/>
                <w:sz w:val="18"/>
                <w:szCs w:val="18"/>
              </w:rPr>
            </w:pPr>
          </w:p>
        </w:tc>
      </w:tr>
      <w:tr w:rsidR="00794359" w:rsidRPr="009F6D2F" w14:paraId="5B3AAD45" w14:textId="77777777" w:rsidTr="00794359">
        <w:tc>
          <w:tcPr>
            <w:tcW w:w="2972" w:type="dxa"/>
          </w:tcPr>
          <w:p w14:paraId="78582E02" w14:textId="77777777" w:rsidR="00794359" w:rsidRPr="009F6D2F" w:rsidRDefault="00794359" w:rsidP="00794359">
            <w:pPr>
              <w:rPr>
                <w:rFonts w:ascii="Arial" w:hAnsi="Arial" w:cs="Arial"/>
                <w:color w:val="0070C0"/>
                <w:sz w:val="18"/>
                <w:szCs w:val="18"/>
              </w:rPr>
            </w:pPr>
            <w:r w:rsidRPr="009F6D2F">
              <w:rPr>
                <w:rFonts w:ascii="Arial" w:hAnsi="Arial" w:cs="Arial"/>
                <w:sz w:val="18"/>
                <w:szCs w:val="18"/>
              </w:rPr>
              <w:t>Wdrożony WEB-GATEWAY – zapewniający zaawansowaną ochronę przed malware</w:t>
            </w:r>
            <w:r>
              <w:rPr>
                <w:rFonts w:ascii="Arial" w:hAnsi="Arial" w:cs="Arial"/>
                <w:sz w:val="18"/>
                <w:szCs w:val="18"/>
              </w:rPr>
              <w:t>.</w:t>
            </w:r>
            <w:r w:rsidRPr="009F6D2F">
              <w:rPr>
                <w:rFonts w:ascii="Arial" w:hAnsi="Arial" w:cs="Arial"/>
                <w:sz w:val="18"/>
                <w:szCs w:val="18"/>
              </w:rPr>
              <w:t xml:space="preserve"> </w:t>
            </w:r>
          </w:p>
        </w:tc>
        <w:tc>
          <w:tcPr>
            <w:tcW w:w="1276" w:type="dxa"/>
            <w:vAlign w:val="center"/>
          </w:tcPr>
          <w:p w14:paraId="69EA0B78" w14:textId="77777777" w:rsidR="00794359" w:rsidRPr="00886D60" w:rsidRDefault="00794359" w:rsidP="00794359">
            <w:pPr>
              <w:rPr>
                <w:rFonts w:ascii="Arial" w:hAnsi="Arial" w:cs="Arial"/>
                <w:color w:val="0070C0"/>
                <w:sz w:val="18"/>
                <w:szCs w:val="18"/>
              </w:rPr>
            </w:pPr>
            <w:r w:rsidRPr="00886D60">
              <w:rPr>
                <w:rFonts w:ascii="Arial" w:hAnsi="Arial" w:cs="Arial"/>
                <w:sz w:val="18"/>
                <w:szCs w:val="18"/>
              </w:rPr>
              <w:t>03 – 2021</w:t>
            </w:r>
          </w:p>
        </w:tc>
        <w:tc>
          <w:tcPr>
            <w:tcW w:w="1843" w:type="dxa"/>
          </w:tcPr>
          <w:p w14:paraId="52C6E777" w14:textId="77777777" w:rsidR="00794359" w:rsidRPr="009F6D2F" w:rsidRDefault="00794359" w:rsidP="00794359">
            <w:pPr>
              <w:rPr>
                <w:rFonts w:ascii="Arial" w:hAnsi="Arial" w:cs="Arial"/>
                <w:color w:val="0070C0"/>
                <w:sz w:val="18"/>
                <w:szCs w:val="18"/>
              </w:rPr>
            </w:pPr>
          </w:p>
        </w:tc>
        <w:tc>
          <w:tcPr>
            <w:tcW w:w="3543" w:type="dxa"/>
          </w:tcPr>
          <w:p w14:paraId="33AA9726" w14:textId="77777777" w:rsidR="00794359" w:rsidRPr="007347A2" w:rsidRDefault="00867C95" w:rsidP="00794359">
            <w:pPr>
              <w:rPr>
                <w:rFonts w:ascii="Arial" w:hAnsi="Arial" w:cs="Arial"/>
                <w:sz w:val="18"/>
                <w:szCs w:val="18"/>
              </w:rPr>
            </w:pPr>
            <w:r>
              <w:rPr>
                <w:rFonts w:ascii="Arial" w:hAnsi="Arial" w:cs="Arial"/>
                <w:sz w:val="18"/>
                <w:szCs w:val="18"/>
              </w:rPr>
              <w:t>n/d</w:t>
            </w:r>
          </w:p>
          <w:p w14:paraId="32755B41" w14:textId="77777777" w:rsidR="00794359" w:rsidRPr="00F57B7D" w:rsidRDefault="00794359" w:rsidP="00794359">
            <w:pPr>
              <w:rPr>
                <w:rFonts w:ascii="Arial" w:hAnsi="Arial" w:cs="Arial"/>
                <w:color w:val="0070C0"/>
                <w:sz w:val="18"/>
                <w:szCs w:val="18"/>
              </w:rPr>
            </w:pPr>
          </w:p>
        </w:tc>
      </w:tr>
      <w:tr w:rsidR="00794359" w:rsidRPr="009F6D2F" w14:paraId="54B641AB" w14:textId="77777777" w:rsidTr="00BF395F">
        <w:tc>
          <w:tcPr>
            <w:tcW w:w="2972" w:type="dxa"/>
          </w:tcPr>
          <w:p w14:paraId="7516160A" w14:textId="77777777" w:rsidR="00794359" w:rsidRPr="009F6D2F" w:rsidRDefault="00794359" w:rsidP="00794359">
            <w:pPr>
              <w:rPr>
                <w:rFonts w:ascii="Arial" w:hAnsi="Arial" w:cs="Arial"/>
                <w:color w:val="0070C0"/>
                <w:sz w:val="18"/>
                <w:szCs w:val="18"/>
              </w:rPr>
            </w:pPr>
            <w:r w:rsidRPr="009F6D2F">
              <w:rPr>
                <w:rFonts w:ascii="Arial" w:hAnsi="Arial" w:cs="Arial"/>
                <w:sz w:val="18"/>
                <w:szCs w:val="18"/>
              </w:rPr>
              <w:t>Wdrożony WAF - system do analizy aktywności użytkowników w kluczowych aplikacjach internetowych, chroniący te aplikacje i dane przed cyberatakami</w:t>
            </w:r>
            <w:r>
              <w:rPr>
                <w:rFonts w:ascii="Arial" w:hAnsi="Arial" w:cs="Arial"/>
                <w:sz w:val="18"/>
                <w:szCs w:val="18"/>
              </w:rPr>
              <w:t>.</w:t>
            </w:r>
          </w:p>
        </w:tc>
        <w:tc>
          <w:tcPr>
            <w:tcW w:w="1276" w:type="dxa"/>
            <w:vAlign w:val="center"/>
          </w:tcPr>
          <w:p w14:paraId="6B588600" w14:textId="77777777" w:rsidR="00794359" w:rsidRPr="00886D60" w:rsidRDefault="00794359" w:rsidP="00794359">
            <w:pPr>
              <w:rPr>
                <w:rFonts w:ascii="Arial" w:hAnsi="Arial" w:cs="Arial"/>
                <w:color w:val="0070C0"/>
                <w:sz w:val="18"/>
                <w:szCs w:val="18"/>
                <w:lang w:eastAsia="pl-PL"/>
              </w:rPr>
            </w:pPr>
            <w:r w:rsidRPr="00886D60">
              <w:rPr>
                <w:rFonts w:ascii="Arial" w:hAnsi="Arial" w:cs="Arial"/>
                <w:sz w:val="18"/>
                <w:szCs w:val="18"/>
              </w:rPr>
              <w:t>03 – 2021</w:t>
            </w:r>
          </w:p>
        </w:tc>
        <w:tc>
          <w:tcPr>
            <w:tcW w:w="1843" w:type="dxa"/>
          </w:tcPr>
          <w:p w14:paraId="3E199E51" w14:textId="77777777" w:rsidR="00794359" w:rsidRPr="009F6D2F" w:rsidRDefault="00794359" w:rsidP="00794359">
            <w:pPr>
              <w:rPr>
                <w:rFonts w:ascii="Arial" w:hAnsi="Arial" w:cs="Arial"/>
                <w:color w:val="0070C0"/>
                <w:sz w:val="18"/>
                <w:szCs w:val="18"/>
                <w:lang w:eastAsia="pl-PL"/>
              </w:rPr>
            </w:pPr>
          </w:p>
        </w:tc>
        <w:tc>
          <w:tcPr>
            <w:tcW w:w="3543" w:type="dxa"/>
          </w:tcPr>
          <w:p w14:paraId="77DB6E0D" w14:textId="77777777" w:rsidR="00B24A6E" w:rsidRPr="007347A2" w:rsidRDefault="00867C95" w:rsidP="00B24A6E">
            <w:pPr>
              <w:rPr>
                <w:rFonts w:ascii="Arial" w:hAnsi="Arial" w:cs="Arial"/>
                <w:sz w:val="18"/>
                <w:szCs w:val="18"/>
              </w:rPr>
            </w:pPr>
            <w:r>
              <w:rPr>
                <w:rFonts w:ascii="Arial" w:hAnsi="Arial" w:cs="Arial"/>
                <w:sz w:val="18"/>
                <w:szCs w:val="18"/>
              </w:rPr>
              <w:t>n/d</w:t>
            </w:r>
          </w:p>
          <w:p w14:paraId="3819E6C1" w14:textId="77777777" w:rsidR="00794359" w:rsidRPr="009F6D2F" w:rsidRDefault="00794359" w:rsidP="00226661">
            <w:pPr>
              <w:rPr>
                <w:rFonts w:ascii="Arial" w:hAnsi="Arial" w:cs="Arial"/>
                <w:color w:val="0070C0"/>
                <w:sz w:val="18"/>
                <w:szCs w:val="18"/>
              </w:rPr>
            </w:pPr>
          </w:p>
        </w:tc>
      </w:tr>
      <w:tr w:rsidR="00794359" w:rsidRPr="009F6D2F" w14:paraId="601B2D56" w14:textId="77777777" w:rsidTr="00BF395F">
        <w:tc>
          <w:tcPr>
            <w:tcW w:w="2972" w:type="dxa"/>
          </w:tcPr>
          <w:p w14:paraId="6F0228DE" w14:textId="77777777" w:rsidR="00794359" w:rsidRPr="009F6D2F" w:rsidRDefault="00794359" w:rsidP="00794359">
            <w:pPr>
              <w:rPr>
                <w:rFonts w:ascii="Arial" w:hAnsi="Arial" w:cs="Arial"/>
                <w:color w:val="0070C0"/>
                <w:sz w:val="18"/>
                <w:szCs w:val="18"/>
              </w:rPr>
            </w:pPr>
            <w:r w:rsidRPr="009F6D2F">
              <w:rPr>
                <w:rFonts w:ascii="Arial" w:hAnsi="Arial" w:cs="Arial"/>
                <w:sz w:val="18"/>
                <w:szCs w:val="18"/>
              </w:rPr>
              <w:t>Wdrożony SANDBOX - wydzielone, testowe środowisko umożliwiające bezpieczne wykonanie potencjalnie szkodliwego kodu, przeprowadzanie kontrolowanej analizy zagrożeń w obszarze odseparowanym od środowisk produkcyjnych</w:t>
            </w:r>
            <w:r>
              <w:rPr>
                <w:rFonts w:ascii="Arial" w:hAnsi="Arial" w:cs="Arial"/>
                <w:sz w:val="18"/>
                <w:szCs w:val="18"/>
              </w:rPr>
              <w:t>.</w:t>
            </w:r>
          </w:p>
        </w:tc>
        <w:tc>
          <w:tcPr>
            <w:tcW w:w="1276" w:type="dxa"/>
            <w:vAlign w:val="center"/>
          </w:tcPr>
          <w:p w14:paraId="40E6AE21" w14:textId="77777777" w:rsidR="00794359" w:rsidRPr="00886D60" w:rsidRDefault="00794359" w:rsidP="00794359">
            <w:pPr>
              <w:rPr>
                <w:rFonts w:ascii="Arial" w:hAnsi="Arial" w:cs="Arial"/>
                <w:color w:val="0070C0"/>
                <w:sz w:val="18"/>
                <w:szCs w:val="18"/>
                <w:lang w:eastAsia="pl-PL"/>
              </w:rPr>
            </w:pPr>
            <w:r w:rsidRPr="00886D60">
              <w:rPr>
                <w:rFonts w:ascii="Arial" w:hAnsi="Arial" w:cs="Arial"/>
                <w:sz w:val="18"/>
                <w:szCs w:val="18"/>
              </w:rPr>
              <w:t>06 – 2021</w:t>
            </w:r>
          </w:p>
        </w:tc>
        <w:tc>
          <w:tcPr>
            <w:tcW w:w="1843" w:type="dxa"/>
          </w:tcPr>
          <w:p w14:paraId="6CB30DF7" w14:textId="77777777" w:rsidR="00794359" w:rsidRPr="009F6D2F" w:rsidRDefault="00794359" w:rsidP="00794359">
            <w:pPr>
              <w:rPr>
                <w:rFonts w:ascii="Arial" w:hAnsi="Arial" w:cs="Arial"/>
                <w:color w:val="0070C0"/>
                <w:sz w:val="18"/>
                <w:szCs w:val="18"/>
                <w:lang w:eastAsia="pl-PL"/>
              </w:rPr>
            </w:pPr>
          </w:p>
        </w:tc>
        <w:tc>
          <w:tcPr>
            <w:tcW w:w="3543" w:type="dxa"/>
          </w:tcPr>
          <w:p w14:paraId="2C2B9EBD" w14:textId="3E7FC9AD" w:rsidR="00180C4D" w:rsidRPr="00180C4D" w:rsidRDefault="00844E88" w:rsidP="00180C4D">
            <w:pPr>
              <w:rPr>
                <w:rFonts w:ascii="Arial" w:hAnsi="Arial" w:cs="Arial"/>
                <w:sz w:val="18"/>
                <w:szCs w:val="18"/>
              </w:rPr>
            </w:pPr>
            <w:r>
              <w:rPr>
                <w:rFonts w:ascii="Arial" w:hAnsi="Arial" w:cs="Arial"/>
                <w:b/>
                <w:sz w:val="18"/>
                <w:szCs w:val="18"/>
              </w:rPr>
              <w:t xml:space="preserve">Projekt CIS-WAZ.271.9.2018 ,,Zakup systemu publikacji usług do </w:t>
            </w:r>
            <w:r w:rsidR="00B24502">
              <w:rPr>
                <w:rFonts w:ascii="Arial" w:hAnsi="Arial" w:cs="Arial"/>
                <w:b/>
                <w:sz w:val="18"/>
                <w:szCs w:val="18"/>
              </w:rPr>
              <w:t>I</w:t>
            </w:r>
            <w:r>
              <w:rPr>
                <w:rFonts w:ascii="Arial" w:hAnsi="Arial" w:cs="Arial"/>
                <w:b/>
                <w:sz w:val="18"/>
                <w:szCs w:val="18"/>
              </w:rPr>
              <w:t>nternetu”</w:t>
            </w:r>
          </w:p>
          <w:p w14:paraId="2075829E" w14:textId="77777777" w:rsidR="00C54707" w:rsidRPr="00180C4D" w:rsidRDefault="00C54707" w:rsidP="00180C4D">
            <w:pPr>
              <w:rPr>
                <w:rFonts w:ascii="Arial" w:hAnsi="Arial" w:cs="Arial"/>
                <w:sz w:val="18"/>
                <w:szCs w:val="18"/>
              </w:rPr>
            </w:pPr>
          </w:p>
          <w:p w14:paraId="5720A596" w14:textId="77777777" w:rsidR="00180C4D" w:rsidRPr="00C54707" w:rsidRDefault="00180C4D" w:rsidP="00180C4D">
            <w:pPr>
              <w:rPr>
                <w:rFonts w:ascii="Arial" w:hAnsi="Arial" w:cs="Arial"/>
                <w:b/>
                <w:sz w:val="18"/>
                <w:szCs w:val="18"/>
              </w:rPr>
            </w:pPr>
            <w:r w:rsidRPr="00C54707">
              <w:rPr>
                <w:rFonts w:ascii="Arial" w:hAnsi="Arial" w:cs="Arial"/>
                <w:b/>
                <w:sz w:val="18"/>
                <w:szCs w:val="18"/>
              </w:rPr>
              <w:t>Nazwa produktu: Mail Gateway.</w:t>
            </w:r>
          </w:p>
          <w:p w14:paraId="1A7D628E" w14:textId="77777777" w:rsidR="00180C4D" w:rsidRPr="00C54707" w:rsidRDefault="00180C4D" w:rsidP="00180C4D">
            <w:pPr>
              <w:rPr>
                <w:rFonts w:ascii="Arial" w:hAnsi="Arial" w:cs="Arial"/>
                <w:b/>
                <w:sz w:val="18"/>
                <w:szCs w:val="18"/>
              </w:rPr>
            </w:pPr>
            <w:r w:rsidRPr="00C54707">
              <w:rPr>
                <w:rFonts w:ascii="Arial" w:hAnsi="Arial" w:cs="Arial"/>
                <w:b/>
                <w:sz w:val="18"/>
                <w:szCs w:val="18"/>
              </w:rPr>
              <w:t>Opis zależności: uzupełnianie się</w:t>
            </w:r>
          </w:p>
          <w:p w14:paraId="573AAD1D" w14:textId="77777777" w:rsidR="00180C4D" w:rsidRDefault="00180C4D" w:rsidP="00180C4D">
            <w:pPr>
              <w:rPr>
                <w:rFonts w:ascii="Arial" w:hAnsi="Arial" w:cs="Arial"/>
                <w:sz w:val="18"/>
                <w:szCs w:val="18"/>
              </w:rPr>
            </w:pPr>
            <w:r w:rsidRPr="00180C4D">
              <w:rPr>
                <w:rFonts w:ascii="Arial" w:hAnsi="Arial" w:cs="Arial"/>
                <w:sz w:val="18"/>
                <w:szCs w:val="18"/>
              </w:rPr>
              <w:t xml:space="preserve">System </w:t>
            </w:r>
            <w:r>
              <w:rPr>
                <w:rFonts w:ascii="Arial" w:hAnsi="Arial" w:cs="Arial"/>
                <w:sz w:val="18"/>
                <w:szCs w:val="18"/>
              </w:rPr>
              <w:t xml:space="preserve">będzie analizował </w:t>
            </w:r>
            <w:r w:rsidRPr="00180C4D">
              <w:rPr>
                <w:rFonts w:ascii="Arial" w:hAnsi="Arial" w:cs="Arial"/>
                <w:sz w:val="18"/>
                <w:szCs w:val="18"/>
              </w:rPr>
              <w:t xml:space="preserve"> zagroże</w:t>
            </w:r>
            <w:r>
              <w:rPr>
                <w:rFonts w:ascii="Arial" w:hAnsi="Arial" w:cs="Arial"/>
                <w:sz w:val="18"/>
                <w:szCs w:val="18"/>
              </w:rPr>
              <w:t>nia</w:t>
            </w:r>
            <w:r w:rsidRPr="00180C4D">
              <w:rPr>
                <w:rFonts w:ascii="Arial" w:hAnsi="Arial" w:cs="Arial"/>
                <w:sz w:val="18"/>
                <w:szCs w:val="18"/>
              </w:rPr>
              <w:t xml:space="preserve"> w izolowanym środowisku</w:t>
            </w:r>
          </w:p>
          <w:p w14:paraId="01100EFA" w14:textId="77777777" w:rsidR="00226661" w:rsidRPr="009F6D2F" w:rsidRDefault="00180C4D" w:rsidP="00794359">
            <w:pPr>
              <w:rPr>
                <w:rFonts w:ascii="Arial" w:hAnsi="Arial" w:cs="Arial"/>
                <w:color w:val="0070C0"/>
                <w:sz w:val="18"/>
                <w:szCs w:val="18"/>
              </w:rPr>
            </w:pPr>
            <w:r w:rsidRPr="00C54707">
              <w:rPr>
                <w:rFonts w:ascii="Arial" w:hAnsi="Arial" w:cs="Arial"/>
                <w:b/>
                <w:sz w:val="18"/>
                <w:szCs w:val="18"/>
              </w:rPr>
              <w:t>Aktualny stan integracji:</w:t>
            </w:r>
            <w:r w:rsidRPr="00180C4D">
              <w:rPr>
                <w:rFonts w:ascii="Arial" w:hAnsi="Arial" w:cs="Arial"/>
                <w:sz w:val="18"/>
                <w:szCs w:val="18"/>
              </w:rPr>
              <w:t xml:space="preserve"> </w:t>
            </w:r>
            <w:r w:rsidR="00844E88">
              <w:rPr>
                <w:rFonts w:ascii="Arial" w:hAnsi="Arial" w:cs="Arial"/>
                <w:sz w:val="18"/>
                <w:szCs w:val="18"/>
              </w:rPr>
              <w:t xml:space="preserve">w trakcie </w:t>
            </w:r>
            <w:r w:rsidR="00C54707">
              <w:rPr>
                <w:rFonts w:ascii="Arial" w:hAnsi="Arial" w:cs="Arial"/>
                <w:sz w:val="18"/>
                <w:szCs w:val="18"/>
              </w:rPr>
              <w:t>realizacji.</w:t>
            </w:r>
            <w:r w:rsidR="00C54707" w:rsidRPr="00F57B7D">
              <w:rPr>
                <w:rFonts w:ascii="Arial" w:hAnsi="Arial" w:cs="Arial"/>
                <w:sz w:val="18"/>
                <w:szCs w:val="18"/>
              </w:rPr>
              <w:t xml:space="preserve"> </w:t>
            </w:r>
          </w:p>
        </w:tc>
      </w:tr>
      <w:tr w:rsidR="00794359" w:rsidRPr="009F6D2F" w14:paraId="7CD4E00B" w14:textId="77777777" w:rsidTr="00E2331D">
        <w:trPr>
          <w:trHeight w:val="2606"/>
        </w:trPr>
        <w:tc>
          <w:tcPr>
            <w:tcW w:w="2972" w:type="dxa"/>
          </w:tcPr>
          <w:p w14:paraId="0DA73601" w14:textId="77777777" w:rsidR="00794359" w:rsidRPr="009F6D2F" w:rsidRDefault="00794359" w:rsidP="00794359">
            <w:pPr>
              <w:rPr>
                <w:rFonts w:ascii="Arial" w:hAnsi="Arial" w:cs="Arial"/>
                <w:color w:val="0070C0"/>
                <w:sz w:val="18"/>
                <w:szCs w:val="18"/>
              </w:rPr>
            </w:pPr>
            <w:r w:rsidRPr="009F6D2F">
              <w:rPr>
                <w:rFonts w:ascii="Arial" w:hAnsi="Arial" w:cs="Arial"/>
                <w:sz w:val="18"/>
                <w:szCs w:val="18"/>
              </w:rPr>
              <w:t>Wdrożony ATP - zapewniający zaawansowaną ochronę stacji roboczych i sieci korporacyjnej, umożliwiający szybsze wykrywanie ataków przez agregację informacji z określonych obszarów, identyfikację zagrożeń, priorytetyzację alertów o systemach wymagających pilnej reakcji oraz przywracanie sprawności i usuwanie skutków ataku</w:t>
            </w:r>
            <w:r>
              <w:rPr>
                <w:rFonts w:ascii="Arial" w:hAnsi="Arial" w:cs="Arial"/>
                <w:sz w:val="18"/>
                <w:szCs w:val="18"/>
              </w:rPr>
              <w:t>.</w:t>
            </w:r>
          </w:p>
        </w:tc>
        <w:tc>
          <w:tcPr>
            <w:tcW w:w="1276" w:type="dxa"/>
          </w:tcPr>
          <w:p w14:paraId="62CF89AC" w14:textId="77777777" w:rsidR="00794359" w:rsidRPr="00886D60" w:rsidRDefault="00794359" w:rsidP="00794359">
            <w:pPr>
              <w:rPr>
                <w:rFonts w:ascii="Arial" w:hAnsi="Arial" w:cs="Arial"/>
                <w:color w:val="0070C0"/>
                <w:sz w:val="18"/>
                <w:szCs w:val="18"/>
                <w:lang w:eastAsia="pl-PL"/>
              </w:rPr>
            </w:pPr>
            <w:r w:rsidRPr="00886D60">
              <w:rPr>
                <w:rFonts w:ascii="Arial" w:hAnsi="Arial" w:cs="Arial"/>
                <w:sz w:val="18"/>
                <w:szCs w:val="18"/>
              </w:rPr>
              <w:t>06 – 2021</w:t>
            </w:r>
          </w:p>
        </w:tc>
        <w:tc>
          <w:tcPr>
            <w:tcW w:w="1843" w:type="dxa"/>
          </w:tcPr>
          <w:p w14:paraId="4EE165FF" w14:textId="77777777" w:rsidR="00794359" w:rsidRPr="009F6D2F" w:rsidRDefault="00794359" w:rsidP="00794359">
            <w:pPr>
              <w:rPr>
                <w:rFonts w:ascii="Arial" w:hAnsi="Arial" w:cs="Arial"/>
                <w:color w:val="0070C0"/>
                <w:sz w:val="18"/>
                <w:szCs w:val="18"/>
                <w:lang w:eastAsia="pl-PL"/>
              </w:rPr>
            </w:pPr>
          </w:p>
        </w:tc>
        <w:tc>
          <w:tcPr>
            <w:tcW w:w="3543" w:type="dxa"/>
          </w:tcPr>
          <w:p w14:paraId="3812D1A9" w14:textId="77777777" w:rsidR="00B24A6E" w:rsidRPr="007347A2" w:rsidRDefault="00867C95" w:rsidP="00B24A6E">
            <w:pPr>
              <w:rPr>
                <w:rFonts w:ascii="Arial" w:hAnsi="Arial" w:cs="Arial"/>
                <w:sz w:val="18"/>
                <w:szCs w:val="18"/>
              </w:rPr>
            </w:pPr>
            <w:r>
              <w:rPr>
                <w:rFonts w:ascii="Arial" w:hAnsi="Arial" w:cs="Arial"/>
                <w:sz w:val="18"/>
                <w:szCs w:val="18"/>
              </w:rPr>
              <w:t>n/d</w:t>
            </w:r>
          </w:p>
          <w:p w14:paraId="45021B0F" w14:textId="77777777" w:rsidR="00226661" w:rsidRPr="009F6D2F" w:rsidRDefault="00226661" w:rsidP="00794359">
            <w:pPr>
              <w:rPr>
                <w:rFonts w:ascii="Arial" w:hAnsi="Arial" w:cs="Arial"/>
                <w:color w:val="0070C0"/>
                <w:sz w:val="18"/>
                <w:szCs w:val="18"/>
              </w:rPr>
            </w:pPr>
          </w:p>
        </w:tc>
      </w:tr>
      <w:tr w:rsidR="00794359" w:rsidRPr="009F6D2F" w14:paraId="1CE1467C" w14:textId="77777777" w:rsidTr="00E2331D">
        <w:tc>
          <w:tcPr>
            <w:tcW w:w="2972" w:type="dxa"/>
          </w:tcPr>
          <w:p w14:paraId="0DA3FEC9" w14:textId="77777777" w:rsidR="00794359" w:rsidRPr="009F6D2F" w:rsidRDefault="00794359" w:rsidP="00794359">
            <w:pPr>
              <w:rPr>
                <w:rFonts w:ascii="Arial" w:hAnsi="Arial" w:cs="Arial"/>
                <w:color w:val="0070C0"/>
                <w:sz w:val="18"/>
                <w:szCs w:val="18"/>
              </w:rPr>
            </w:pPr>
            <w:r w:rsidRPr="009F6D2F">
              <w:rPr>
                <w:rFonts w:ascii="Arial" w:hAnsi="Arial" w:cs="Arial"/>
                <w:sz w:val="18"/>
                <w:szCs w:val="18"/>
              </w:rPr>
              <w:t>Dokumenty tworzące System Zarządzania Bezpieczeństwem Informacji</w:t>
            </w:r>
            <w:r>
              <w:rPr>
                <w:rFonts w:ascii="Arial" w:hAnsi="Arial" w:cs="Arial"/>
                <w:sz w:val="18"/>
                <w:szCs w:val="18"/>
              </w:rPr>
              <w:t>.</w:t>
            </w:r>
          </w:p>
        </w:tc>
        <w:tc>
          <w:tcPr>
            <w:tcW w:w="1276" w:type="dxa"/>
          </w:tcPr>
          <w:p w14:paraId="67721100" w14:textId="77777777" w:rsidR="00794359" w:rsidRPr="00886D60" w:rsidRDefault="00794359" w:rsidP="00794359">
            <w:pPr>
              <w:rPr>
                <w:rFonts w:ascii="Arial" w:hAnsi="Arial" w:cs="Arial"/>
                <w:color w:val="0070C0"/>
                <w:sz w:val="18"/>
                <w:szCs w:val="18"/>
                <w:lang w:eastAsia="pl-PL"/>
              </w:rPr>
            </w:pPr>
            <w:r w:rsidRPr="00886D60">
              <w:rPr>
                <w:rFonts w:ascii="Arial" w:hAnsi="Arial" w:cs="Arial"/>
                <w:sz w:val="18"/>
                <w:szCs w:val="18"/>
              </w:rPr>
              <w:t>03 – 2022</w:t>
            </w:r>
          </w:p>
        </w:tc>
        <w:tc>
          <w:tcPr>
            <w:tcW w:w="1843" w:type="dxa"/>
          </w:tcPr>
          <w:p w14:paraId="1E031EBE" w14:textId="77777777" w:rsidR="00794359" w:rsidRPr="009F6D2F" w:rsidRDefault="00794359" w:rsidP="00794359">
            <w:pPr>
              <w:rPr>
                <w:rFonts w:ascii="Arial" w:hAnsi="Arial" w:cs="Arial"/>
                <w:color w:val="0070C0"/>
                <w:sz w:val="18"/>
                <w:szCs w:val="18"/>
                <w:lang w:eastAsia="pl-PL"/>
              </w:rPr>
            </w:pPr>
          </w:p>
        </w:tc>
        <w:tc>
          <w:tcPr>
            <w:tcW w:w="3543" w:type="dxa"/>
          </w:tcPr>
          <w:p w14:paraId="78BF2E85" w14:textId="77777777" w:rsidR="00B033F6" w:rsidRDefault="00B033F6" w:rsidP="00794359">
            <w:pPr>
              <w:rPr>
                <w:rFonts w:ascii="Arial" w:hAnsi="Arial" w:cs="Arial"/>
                <w:sz w:val="18"/>
                <w:szCs w:val="18"/>
              </w:rPr>
            </w:pPr>
            <w:r>
              <w:rPr>
                <w:rFonts w:ascii="Arial" w:hAnsi="Arial" w:cs="Arial"/>
                <w:sz w:val="18"/>
                <w:szCs w:val="18"/>
              </w:rPr>
              <w:t>n/d</w:t>
            </w:r>
          </w:p>
          <w:p w14:paraId="596899CE" w14:textId="77777777" w:rsidR="00794359" w:rsidRPr="009F6D2F" w:rsidRDefault="00794359" w:rsidP="00794359">
            <w:pPr>
              <w:rPr>
                <w:rFonts w:ascii="Arial" w:hAnsi="Arial" w:cs="Arial"/>
                <w:color w:val="0070C0"/>
                <w:sz w:val="18"/>
                <w:szCs w:val="18"/>
              </w:rPr>
            </w:pPr>
          </w:p>
        </w:tc>
      </w:tr>
      <w:tr w:rsidR="00794359" w:rsidRPr="009F6D2F" w14:paraId="4656794B" w14:textId="77777777" w:rsidTr="00E2331D">
        <w:trPr>
          <w:trHeight w:val="751"/>
        </w:trPr>
        <w:tc>
          <w:tcPr>
            <w:tcW w:w="2972" w:type="dxa"/>
          </w:tcPr>
          <w:p w14:paraId="0959C3F0" w14:textId="77777777" w:rsidR="00794359" w:rsidRPr="009F6D2F" w:rsidRDefault="00794359" w:rsidP="00794359">
            <w:pPr>
              <w:rPr>
                <w:rFonts w:ascii="Arial" w:hAnsi="Arial" w:cs="Arial"/>
                <w:color w:val="0070C0"/>
                <w:sz w:val="18"/>
                <w:szCs w:val="18"/>
              </w:rPr>
            </w:pPr>
            <w:r w:rsidRPr="009F6D2F">
              <w:rPr>
                <w:rFonts w:ascii="Arial" w:hAnsi="Arial" w:cs="Arial"/>
                <w:sz w:val="18"/>
                <w:szCs w:val="18"/>
              </w:rPr>
              <w:t>Wdrożony SIEM - system do zarządzania informacją i zdarzeniami bezpieczeństwa</w:t>
            </w:r>
            <w:r>
              <w:rPr>
                <w:rFonts w:ascii="Arial" w:hAnsi="Arial" w:cs="Arial"/>
                <w:sz w:val="18"/>
                <w:szCs w:val="18"/>
              </w:rPr>
              <w:t>.</w:t>
            </w:r>
          </w:p>
        </w:tc>
        <w:tc>
          <w:tcPr>
            <w:tcW w:w="1276" w:type="dxa"/>
          </w:tcPr>
          <w:p w14:paraId="53BE8D34" w14:textId="77777777" w:rsidR="00794359" w:rsidRPr="00886D60" w:rsidRDefault="00794359" w:rsidP="00794359">
            <w:pPr>
              <w:rPr>
                <w:rFonts w:ascii="Arial" w:hAnsi="Arial" w:cs="Arial"/>
                <w:color w:val="0070C0"/>
                <w:sz w:val="18"/>
                <w:szCs w:val="18"/>
                <w:lang w:eastAsia="pl-PL"/>
              </w:rPr>
            </w:pPr>
            <w:r w:rsidRPr="00886D60">
              <w:rPr>
                <w:rFonts w:ascii="Arial" w:hAnsi="Arial" w:cs="Arial"/>
                <w:sz w:val="18"/>
                <w:szCs w:val="18"/>
              </w:rPr>
              <w:t>03 – 2022</w:t>
            </w:r>
          </w:p>
        </w:tc>
        <w:tc>
          <w:tcPr>
            <w:tcW w:w="1843" w:type="dxa"/>
          </w:tcPr>
          <w:p w14:paraId="503BD483" w14:textId="77777777" w:rsidR="00794359" w:rsidRPr="009F6D2F" w:rsidRDefault="00794359" w:rsidP="00794359">
            <w:pPr>
              <w:rPr>
                <w:rFonts w:ascii="Arial" w:hAnsi="Arial" w:cs="Arial"/>
                <w:color w:val="0070C0"/>
                <w:sz w:val="18"/>
                <w:szCs w:val="18"/>
                <w:lang w:eastAsia="pl-PL"/>
              </w:rPr>
            </w:pPr>
          </w:p>
        </w:tc>
        <w:tc>
          <w:tcPr>
            <w:tcW w:w="3543" w:type="dxa"/>
          </w:tcPr>
          <w:p w14:paraId="22549084" w14:textId="77777777" w:rsidR="00F11F65" w:rsidRPr="00F11F65" w:rsidRDefault="00F11F65" w:rsidP="00F11F65">
            <w:pPr>
              <w:jc w:val="both"/>
              <w:rPr>
                <w:rFonts w:ascii="Arial" w:hAnsi="Arial" w:cs="Arial"/>
                <w:b/>
                <w:sz w:val="18"/>
                <w:szCs w:val="18"/>
              </w:rPr>
            </w:pPr>
            <w:r w:rsidRPr="00F11F65">
              <w:rPr>
                <w:rFonts w:ascii="Arial" w:hAnsi="Arial" w:cs="Arial"/>
                <w:b/>
                <w:sz w:val="18"/>
                <w:szCs w:val="18"/>
              </w:rPr>
              <w:t xml:space="preserve">Projekt: </w:t>
            </w:r>
            <w:r w:rsidR="00730E85" w:rsidRPr="00730E85">
              <w:rPr>
                <w:rFonts w:ascii="Arial" w:hAnsi="Arial" w:cs="Arial"/>
                <w:b/>
                <w:sz w:val="18"/>
                <w:szCs w:val="18"/>
              </w:rPr>
              <w:t>20/ST/SPIS/PN/2020</w:t>
            </w:r>
          </w:p>
          <w:p w14:paraId="2138D326" w14:textId="77777777" w:rsidR="00F11F65" w:rsidRDefault="00F11F65" w:rsidP="00F11F65">
            <w:pPr>
              <w:jc w:val="both"/>
              <w:rPr>
                <w:rFonts w:ascii="Arial" w:hAnsi="Arial" w:cs="Arial"/>
                <w:b/>
                <w:sz w:val="18"/>
                <w:szCs w:val="18"/>
              </w:rPr>
            </w:pPr>
          </w:p>
          <w:p w14:paraId="1C091F51" w14:textId="77777777" w:rsidR="00F11F65" w:rsidRDefault="00F11F65" w:rsidP="00F11F65">
            <w:pPr>
              <w:jc w:val="both"/>
              <w:rPr>
                <w:rFonts w:ascii="Arial" w:hAnsi="Arial" w:cs="Arial"/>
                <w:b/>
                <w:sz w:val="18"/>
                <w:szCs w:val="18"/>
              </w:rPr>
            </w:pPr>
            <w:r w:rsidRPr="00F11F65">
              <w:rPr>
                <w:rFonts w:ascii="Arial" w:hAnsi="Arial" w:cs="Arial"/>
                <w:b/>
                <w:sz w:val="18"/>
                <w:szCs w:val="18"/>
              </w:rPr>
              <w:t>Nazwa produktu: System AD</w:t>
            </w:r>
          </w:p>
          <w:p w14:paraId="250316FB" w14:textId="77777777" w:rsidR="008E02C1" w:rsidRPr="00C54707" w:rsidRDefault="00F11F65" w:rsidP="00794359">
            <w:pPr>
              <w:jc w:val="both"/>
              <w:rPr>
                <w:rFonts w:ascii="Arial" w:hAnsi="Arial" w:cs="Arial"/>
                <w:b/>
                <w:sz w:val="18"/>
                <w:szCs w:val="18"/>
              </w:rPr>
            </w:pPr>
            <w:r w:rsidRPr="00F11F65">
              <w:rPr>
                <w:rFonts w:ascii="Arial" w:hAnsi="Arial" w:cs="Arial"/>
                <w:b/>
                <w:sz w:val="18"/>
                <w:szCs w:val="18"/>
              </w:rPr>
              <w:t>Opis zależności: korzystanie</w:t>
            </w:r>
          </w:p>
          <w:p w14:paraId="029569A3" w14:textId="77777777" w:rsidR="00C54707" w:rsidRDefault="008E384D" w:rsidP="00C54707">
            <w:pPr>
              <w:jc w:val="both"/>
              <w:rPr>
                <w:rFonts w:ascii="Arial" w:hAnsi="Arial" w:cs="Arial"/>
                <w:sz w:val="18"/>
                <w:szCs w:val="18"/>
              </w:rPr>
            </w:pPr>
            <w:r>
              <w:rPr>
                <w:rFonts w:ascii="Arial" w:hAnsi="Arial" w:cs="Arial"/>
                <w:sz w:val="18"/>
                <w:szCs w:val="18"/>
              </w:rPr>
              <w:t>S</w:t>
            </w:r>
            <w:r w:rsidRPr="008E384D">
              <w:rPr>
                <w:rFonts w:ascii="Arial" w:hAnsi="Arial" w:cs="Arial"/>
                <w:sz w:val="18"/>
                <w:szCs w:val="18"/>
              </w:rPr>
              <w:t>ystem usług katalogowych bazujący na platformie Microsoft Active</w:t>
            </w:r>
            <w:r>
              <w:rPr>
                <w:rFonts w:ascii="Arial" w:hAnsi="Arial" w:cs="Arial"/>
                <w:sz w:val="18"/>
                <w:szCs w:val="18"/>
              </w:rPr>
              <w:t xml:space="preserve"> Directory w wersji Windows 2019</w:t>
            </w:r>
            <w:r w:rsidRPr="008E384D">
              <w:rPr>
                <w:rFonts w:ascii="Arial" w:hAnsi="Arial" w:cs="Arial"/>
                <w:sz w:val="18"/>
                <w:szCs w:val="18"/>
              </w:rPr>
              <w:t xml:space="preserve"> R2. Domena obejmuje wszystkie lokalizacje statystyki pracujące w sieci WAN. Kontrolery domeny znajdują się w Centrum Przetwarzania Danych GUS w Warszawie, w CPD w Radomiu.</w:t>
            </w:r>
          </w:p>
          <w:p w14:paraId="39024C83" w14:textId="305D9CB7" w:rsidR="008E384D" w:rsidRPr="00F065E9" w:rsidRDefault="008E384D" w:rsidP="00C54707">
            <w:pPr>
              <w:jc w:val="both"/>
              <w:rPr>
                <w:rFonts w:ascii="Arial" w:hAnsi="Arial" w:cs="Arial"/>
                <w:sz w:val="20"/>
                <w:szCs w:val="20"/>
              </w:rPr>
            </w:pPr>
            <w:r w:rsidRPr="00F065E9">
              <w:rPr>
                <w:rFonts w:ascii="Arial" w:hAnsi="Arial" w:cs="Arial"/>
                <w:b/>
                <w:sz w:val="20"/>
                <w:szCs w:val="20"/>
              </w:rPr>
              <w:t>Aktualny stan integracji</w:t>
            </w:r>
            <w:r>
              <w:rPr>
                <w:rFonts w:ascii="Arial" w:hAnsi="Arial" w:cs="Arial"/>
                <w:b/>
                <w:sz w:val="20"/>
                <w:szCs w:val="20"/>
              </w:rPr>
              <w:t xml:space="preserve">: </w:t>
            </w:r>
            <w:r w:rsidR="00F02530" w:rsidRPr="00975A44">
              <w:rPr>
                <w:rFonts w:ascii="Arial" w:hAnsi="Arial" w:cs="Arial"/>
                <w:sz w:val="18"/>
                <w:szCs w:val="18"/>
              </w:rPr>
              <w:t>wdrożon</w:t>
            </w:r>
            <w:r w:rsidR="00975A44">
              <w:rPr>
                <w:rFonts w:ascii="Arial" w:hAnsi="Arial" w:cs="Arial"/>
                <w:sz w:val="18"/>
                <w:szCs w:val="18"/>
              </w:rPr>
              <w:t>e</w:t>
            </w:r>
          </w:p>
          <w:p w14:paraId="283DFD35" w14:textId="77777777" w:rsidR="008E02C1" w:rsidRDefault="008E02C1" w:rsidP="00794359">
            <w:pPr>
              <w:pBdr>
                <w:bottom w:val="single" w:sz="6" w:space="1" w:color="auto"/>
              </w:pBdr>
              <w:jc w:val="both"/>
              <w:rPr>
                <w:rFonts w:ascii="Arial" w:hAnsi="Arial" w:cs="Arial"/>
                <w:sz w:val="18"/>
                <w:szCs w:val="18"/>
              </w:rPr>
            </w:pPr>
          </w:p>
          <w:p w14:paraId="6D27ACE6" w14:textId="77777777" w:rsidR="00AE11DD" w:rsidRPr="00E87D6F" w:rsidRDefault="00AE11DD" w:rsidP="00AE11DD">
            <w:pPr>
              <w:jc w:val="both"/>
              <w:rPr>
                <w:rFonts w:ascii="Arial" w:hAnsi="Arial" w:cs="Arial"/>
                <w:b/>
                <w:sz w:val="18"/>
                <w:szCs w:val="18"/>
              </w:rPr>
            </w:pPr>
            <w:r w:rsidRPr="00E87D6F">
              <w:rPr>
                <w:rFonts w:ascii="Arial" w:hAnsi="Arial" w:cs="Arial"/>
                <w:b/>
                <w:sz w:val="18"/>
                <w:szCs w:val="18"/>
              </w:rPr>
              <w:t xml:space="preserve">Projekt: </w:t>
            </w:r>
            <w:r w:rsidR="00730E85" w:rsidRPr="00730E85">
              <w:rPr>
                <w:rFonts w:ascii="Arial" w:hAnsi="Arial" w:cs="Arial"/>
                <w:b/>
                <w:sz w:val="18"/>
                <w:szCs w:val="18"/>
              </w:rPr>
              <w:t>36/ST/SPIS/PN/2020</w:t>
            </w:r>
          </w:p>
          <w:p w14:paraId="2620DACF" w14:textId="77777777" w:rsidR="00AE11DD" w:rsidRPr="00E87D6F" w:rsidRDefault="00AE11DD" w:rsidP="00AE11DD">
            <w:pPr>
              <w:jc w:val="both"/>
              <w:rPr>
                <w:rFonts w:ascii="Arial" w:hAnsi="Arial" w:cs="Arial"/>
                <w:b/>
                <w:sz w:val="18"/>
                <w:szCs w:val="18"/>
              </w:rPr>
            </w:pPr>
          </w:p>
          <w:p w14:paraId="5576F65D" w14:textId="77777777" w:rsidR="00AE11DD" w:rsidRPr="00E87D6F" w:rsidRDefault="00AE11DD" w:rsidP="00AE11DD">
            <w:pPr>
              <w:jc w:val="both"/>
              <w:rPr>
                <w:rFonts w:ascii="Arial" w:hAnsi="Arial" w:cs="Arial"/>
                <w:b/>
                <w:sz w:val="18"/>
                <w:szCs w:val="18"/>
              </w:rPr>
            </w:pPr>
            <w:r w:rsidRPr="00E87D6F">
              <w:rPr>
                <w:rFonts w:ascii="Arial" w:hAnsi="Arial" w:cs="Arial"/>
                <w:b/>
                <w:sz w:val="18"/>
                <w:szCs w:val="18"/>
              </w:rPr>
              <w:lastRenderedPageBreak/>
              <w:t xml:space="preserve">Nazwa produktu: </w:t>
            </w:r>
            <w:r w:rsidRPr="00AE11DD">
              <w:rPr>
                <w:rFonts w:ascii="Arial" w:hAnsi="Arial" w:cs="Arial"/>
                <w:b/>
                <w:sz w:val="18"/>
                <w:szCs w:val="18"/>
              </w:rPr>
              <w:t>SCOM</w:t>
            </w:r>
          </w:p>
          <w:p w14:paraId="4FD62C58" w14:textId="77777777" w:rsidR="00AE11DD" w:rsidRPr="00E87D6F" w:rsidRDefault="00AE11DD" w:rsidP="00AE11DD">
            <w:pPr>
              <w:jc w:val="both"/>
              <w:rPr>
                <w:rFonts w:ascii="Arial" w:hAnsi="Arial" w:cs="Arial"/>
                <w:b/>
                <w:sz w:val="18"/>
                <w:szCs w:val="18"/>
              </w:rPr>
            </w:pPr>
            <w:r w:rsidRPr="00E87D6F">
              <w:rPr>
                <w:rFonts w:ascii="Arial" w:hAnsi="Arial" w:cs="Arial"/>
                <w:b/>
                <w:sz w:val="18"/>
                <w:szCs w:val="18"/>
              </w:rPr>
              <w:t>Opis zależności: korzystanie</w:t>
            </w:r>
          </w:p>
          <w:p w14:paraId="66700EA6" w14:textId="77777777" w:rsidR="00AE11DD" w:rsidRDefault="00AE11DD" w:rsidP="00794359">
            <w:pPr>
              <w:jc w:val="both"/>
              <w:rPr>
                <w:rFonts w:ascii="Arial" w:hAnsi="Arial" w:cs="Arial"/>
                <w:sz w:val="18"/>
                <w:szCs w:val="18"/>
              </w:rPr>
            </w:pPr>
            <w:r w:rsidRPr="00AE11DD">
              <w:rPr>
                <w:rFonts w:ascii="Arial" w:hAnsi="Arial" w:cs="Arial"/>
                <w:sz w:val="18"/>
                <w:szCs w:val="18"/>
              </w:rPr>
              <w:t>System do monitorowania</w:t>
            </w:r>
            <w:r w:rsidR="00730E85">
              <w:rPr>
                <w:rFonts w:ascii="Arial" w:hAnsi="Arial" w:cs="Arial"/>
                <w:sz w:val="18"/>
                <w:szCs w:val="18"/>
              </w:rPr>
              <w:t xml:space="preserve"> </w:t>
            </w:r>
            <w:r w:rsidR="00730E85" w:rsidRPr="00730E85">
              <w:rPr>
                <w:rFonts w:ascii="Arial" w:hAnsi="Arial" w:cs="Arial"/>
                <w:sz w:val="18"/>
                <w:szCs w:val="18"/>
              </w:rPr>
              <w:t>infrastruktury systemowej i sprzętowej za pomocą oprogramowania Microsoft System Center Operations Manager 2019 w Centrum Przetwarzania Danych w GUS.</w:t>
            </w:r>
          </w:p>
          <w:p w14:paraId="73EED89C" w14:textId="36610EF1" w:rsidR="00730E85" w:rsidRDefault="00AE11DD" w:rsidP="00794359">
            <w:pPr>
              <w:jc w:val="both"/>
              <w:rPr>
                <w:rFonts w:ascii="Arial" w:hAnsi="Arial" w:cs="Arial"/>
                <w:sz w:val="18"/>
                <w:szCs w:val="18"/>
              </w:rPr>
            </w:pPr>
            <w:r w:rsidRPr="00E87D6F">
              <w:rPr>
                <w:rFonts w:ascii="Arial" w:hAnsi="Arial" w:cs="Arial"/>
                <w:b/>
                <w:sz w:val="18"/>
                <w:szCs w:val="18"/>
              </w:rPr>
              <w:t>Aktualny stan integracji:</w:t>
            </w:r>
            <w:r w:rsidRPr="00AE11DD">
              <w:rPr>
                <w:rFonts w:ascii="Arial" w:hAnsi="Arial" w:cs="Arial"/>
                <w:sz w:val="18"/>
                <w:szCs w:val="18"/>
              </w:rPr>
              <w:t xml:space="preserve"> </w:t>
            </w:r>
            <w:r w:rsidR="00F02530">
              <w:rPr>
                <w:rFonts w:ascii="Arial" w:hAnsi="Arial" w:cs="Arial"/>
                <w:sz w:val="18"/>
                <w:szCs w:val="18"/>
              </w:rPr>
              <w:t>wdrożone</w:t>
            </w:r>
          </w:p>
          <w:p w14:paraId="2CF8BE80" w14:textId="77777777" w:rsidR="00AE11DD" w:rsidRDefault="00AE11DD" w:rsidP="00794359">
            <w:pPr>
              <w:pBdr>
                <w:bottom w:val="single" w:sz="6" w:space="1" w:color="auto"/>
              </w:pBdr>
              <w:jc w:val="both"/>
              <w:rPr>
                <w:rFonts w:ascii="Arial" w:hAnsi="Arial" w:cs="Arial"/>
                <w:sz w:val="18"/>
                <w:szCs w:val="18"/>
              </w:rPr>
            </w:pPr>
          </w:p>
          <w:p w14:paraId="5DB108A5" w14:textId="77777777" w:rsidR="00AE11DD" w:rsidRDefault="00AE11DD" w:rsidP="00794359">
            <w:pPr>
              <w:jc w:val="both"/>
              <w:rPr>
                <w:rFonts w:ascii="Arial" w:hAnsi="Arial" w:cs="Arial"/>
                <w:sz w:val="18"/>
                <w:szCs w:val="18"/>
              </w:rPr>
            </w:pPr>
          </w:p>
          <w:p w14:paraId="6BA57B1B" w14:textId="77777777" w:rsidR="00AE11DD" w:rsidRPr="008D5196" w:rsidRDefault="00AE11DD" w:rsidP="00AE11DD">
            <w:pPr>
              <w:jc w:val="both"/>
              <w:rPr>
                <w:rFonts w:ascii="Arial" w:hAnsi="Arial" w:cs="Arial"/>
                <w:b/>
                <w:sz w:val="18"/>
                <w:szCs w:val="18"/>
              </w:rPr>
            </w:pPr>
            <w:r w:rsidRPr="008D5196">
              <w:rPr>
                <w:rFonts w:ascii="Arial" w:hAnsi="Arial" w:cs="Arial"/>
                <w:b/>
                <w:sz w:val="18"/>
                <w:szCs w:val="18"/>
              </w:rPr>
              <w:t>Projekt:</w:t>
            </w:r>
            <w:r w:rsidRPr="0058370F">
              <w:rPr>
                <w:rFonts w:ascii="Arial" w:hAnsi="Arial" w:cs="Arial"/>
                <w:b/>
                <w:sz w:val="18"/>
                <w:szCs w:val="18"/>
              </w:rPr>
              <w:t xml:space="preserve"> </w:t>
            </w:r>
            <w:r w:rsidR="00BF19BA">
              <w:rPr>
                <w:rFonts w:ascii="Arial" w:hAnsi="Arial" w:cs="Arial"/>
                <w:b/>
                <w:sz w:val="18"/>
                <w:szCs w:val="18"/>
              </w:rPr>
              <w:t>10/SISP-2/PN/2014</w:t>
            </w:r>
          </w:p>
          <w:p w14:paraId="46709A7E" w14:textId="77777777" w:rsidR="00AE11DD" w:rsidRPr="008D5196" w:rsidRDefault="00AE11DD" w:rsidP="00AE11DD">
            <w:pPr>
              <w:jc w:val="both"/>
              <w:rPr>
                <w:rFonts w:ascii="Arial" w:hAnsi="Arial" w:cs="Arial"/>
                <w:b/>
                <w:sz w:val="18"/>
                <w:szCs w:val="18"/>
              </w:rPr>
            </w:pPr>
          </w:p>
          <w:p w14:paraId="68E3ABF6" w14:textId="77777777" w:rsidR="00AE11DD" w:rsidRPr="008D5196" w:rsidRDefault="00AE11DD" w:rsidP="00AE11DD">
            <w:pPr>
              <w:jc w:val="both"/>
              <w:rPr>
                <w:rFonts w:ascii="Arial" w:hAnsi="Arial" w:cs="Arial"/>
                <w:b/>
                <w:sz w:val="18"/>
                <w:szCs w:val="18"/>
              </w:rPr>
            </w:pPr>
            <w:r w:rsidRPr="008D5196">
              <w:rPr>
                <w:rFonts w:ascii="Arial" w:hAnsi="Arial" w:cs="Arial"/>
                <w:b/>
                <w:sz w:val="18"/>
                <w:szCs w:val="18"/>
              </w:rPr>
              <w:t xml:space="preserve">Nazwa produktu: </w:t>
            </w:r>
            <w:r w:rsidR="00394CD7" w:rsidRPr="00394CD7">
              <w:rPr>
                <w:rFonts w:ascii="Arial" w:hAnsi="Arial" w:cs="Arial"/>
                <w:b/>
                <w:sz w:val="18"/>
                <w:szCs w:val="18"/>
              </w:rPr>
              <w:t>ISE</w:t>
            </w:r>
          </w:p>
          <w:p w14:paraId="0148F48E" w14:textId="77777777" w:rsidR="00AE11DD" w:rsidRPr="008D5196" w:rsidRDefault="00AE11DD" w:rsidP="00AE11DD">
            <w:pPr>
              <w:jc w:val="both"/>
              <w:rPr>
                <w:rFonts w:ascii="Arial" w:hAnsi="Arial" w:cs="Arial"/>
                <w:b/>
                <w:sz w:val="18"/>
                <w:szCs w:val="18"/>
              </w:rPr>
            </w:pPr>
            <w:r w:rsidRPr="008D5196">
              <w:rPr>
                <w:rFonts w:ascii="Arial" w:hAnsi="Arial" w:cs="Arial"/>
                <w:b/>
                <w:sz w:val="18"/>
                <w:szCs w:val="18"/>
              </w:rPr>
              <w:t>Opis zależności: korzystanie</w:t>
            </w:r>
          </w:p>
          <w:p w14:paraId="66DAAC8C" w14:textId="77777777" w:rsidR="00AE11DD" w:rsidRDefault="00394CD7" w:rsidP="00AE11DD">
            <w:pPr>
              <w:jc w:val="both"/>
              <w:rPr>
                <w:rFonts w:ascii="Arial" w:hAnsi="Arial" w:cs="Arial"/>
                <w:sz w:val="18"/>
                <w:szCs w:val="18"/>
              </w:rPr>
            </w:pPr>
            <w:r w:rsidRPr="00394CD7">
              <w:rPr>
                <w:rFonts w:ascii="Arial" w:hAnsi="Arial" w:cs="Arial"/>
                <w:sz w:val="18"/>
                <w:szCs w:val="18"/>
              </w:rPr>
              <w:t xml:space="preserve">Cisco Identity Services Engine (ISE) </w:t>
            </w:r>
            <w:r>
              <w:rPr>
                <w:rFonts w:ascii="Arial" w:hAnsi="Arial" w:cs="Arial"/>
                <w:sz w:val="18"/>
                <w:szCs w:val="18"/>
              </w:rPr>
              <w:t xml:space="preserve">system </w:t>
            </w:r>
            <w:r w:rsidRPr="00394CD7">
              <w:rPr>
                <w:rFonts w:ascii="Arial" w:hAnsi="Arial" w:cs="Arial"/>
                <w:sz w:val="18"/>
                <w:szCs w:val="18"/>
              </w:rPr>
              <w:t>do zarządzania polityką bezpieczeństwa i kontroli d</w:t>
            </w:r>
            <w:r>
              <w:rPr>
                <w:rFonts w:ascii="Arial" w:hAnsi="Arial" w:cs="Arial"/>
                <w:sz w:val="18"/>
                <w:szCs w:val="18"/>
              </w:rPr>
              <w:t xml:space="preserve">ostępu do urządzeń sieciowych, </w:t>
            </w:r>
            <w:r w:rsidRPr="00394CD7">
              <w:rPr>
                <w:rFonts w:ascii="Arial" w:hAnsi="Arial" w:cs="Arial"/>
                <w:sz w:val="18"/>
                <w:szCs w:val="18"/>
              </w:rPr>
              <w:t>jest wykorzystywany w celu zapewnienia bezpiecznego dostępu użytkowników i urządzeń firmowych oraz pozwala tworzyć i zarządzać kontami dostępu do sieci Wi-Fi</w:t>
            </w:r>
          </w:p>
          <w:p w14:paraId="6E1A6334" w14:textId="77777777" w:rsidR="00AE11DD" w:rsidRDefault="00AE11DD" w:rsidP="00AE11DD">
            <w:pPr>
              <w:jc w:val="both"/>
              <w:rPr>
                <w:rFonts w:ascii="Arial" w:hAnsi="Arial" w:cs="Arial"/>
                <w:sz w:val="18"/>
                <w:szCs w:val="18"/>
              </w:rPr>
            </w:pPr>
            <w:r w:rsidRPr="008D5196">
              <w:rPr>
                <w:rFonts w:ascii="Arial" w:hAnsi="Arial" w:cs="Arial"/>
                <w:b/>
                <w:sz w:val="18"/>
                <w:szCs w:val="18"/>
              </w:rPr>
              <w:t>Aktualny stan integracji:</w:t>
            </w:r>
            <w:r w:rsidRPr="00AE11DD">
              <w:rPr>
                <w:rFonts w:ascii="Arial" w:hAnsi="Arial" w:cs="Arial"/>
                <w:sz w:val="18"/>
                <w:szCs w:val="18"/>
              </w:rPr>
              <w:t xml:space="preserve"> specyfikowanie wymagań</w:t>
            </w:r>
          </w:p>
          <w:p w14:paraId="055CC039" w14:textId="77777777" w:rsidR="00BB7133" w:rsidRDefault="00BB7133" w:rsidP="00AE11DD">
            <w:pPr>
              <w:pBdr>
                <w:bottom w:val="single" w:sz="6" w:space="1" w:color="auto"/>
              </w:pBdr>
              <w:jc w:val="both"/>
              <w:rPr>
                <w:rFonts w:ascii="Arial" w:hAnsi="Arial" w:cs="Arial"/>
                <w:sz w:val="18"/>
                <w:szCs w:val="18"/>
              </w:rPr>
            </w:pPr>
          </w:p>
          <w:p w14:paraId="524707C6" w14:textId="77777777" w:rsidR="00BB7133" w:rsidRPr="008D5196" w:rsidRDefault="00BB7133" w:rsidP="00BB7133">
            <w:pPr>
              <w:jc w:val="both"/>
              <w:rPr>
                <w:rFonts w:ascii="Arial" w:hAnsi="Arial" w:cs="Arial"/>
                <w:b/>
                <w:sz w:val="18"/>
                <w:szCs w:val="18"/>
              </w:rPr>
            </w:pPr>
            <w:r w:rsidRPr="008D5196">
              <w:rPr>
                <w:rFonts w:ascii="Arial" w:hAnsi="Arial" w:cs="Arial"/>
                <w:b/>
                <w:sz w:val="18"/>
                <w:szCs w:val="18"/>
              </w:rPr>
              <w:t>Projekt:</w:t>
            </w:r>
            <w:r w:rsidRPr="0058370F">
              <w:rPr>
                <w:rFonts w:ascii="Arial" w:hAnsi="Arial" w:cs="Arial"/>
                <w:b/>
                <w:sz w:val="18"/>
                <w:szCs w:val="18"/>
              </w:rPr>
              <w:t xml:space="preserve"> </w:t>
            </w:r>
            <w:r w:rsidRPr="00E87D6F">
              <w:rPr>
                <w:rFonts w:ascii="Arial" w:hAnsi="Arial" w:cs="Arial"/>
                <w:b/>
                <w:sz w:val="18"/>
                <w:szCs w:val="18"/>
              </w:rPr>
              <w:t>SISP</w:t>
            </w:r>
            <w:r w:rsidRPr="0058370F">
              <w:rPr>
                <w:rFonts w:ascii="Arial" w:hAnsi="Arial" w:cs="Arial"/>
                <w:b/>
                <w:sz w:val="18"/>
                <w:szCs w:val="18"/>
              </w:rPr>
              <w:t xml:space="preserve"> </w:t>
            </w:r>
          </w:p>
          <w:p w14:paraId="0A021232" w14:textId="77777777" w:rsidR="00BB7133" w:rsidRPr="008D5196" w:rsidRDefault="00BB7133" w:rsidP="00BB7133">
            <w:pPr>
              <w:jc w:val="both"/>
              <w:rPr>
                <w:rFonts w:ascii="Arial" w:hAnsi="Arial" w:cs="Arial"/>
                <w:b/>
                <w:sz w:val="18"/>
                <w:szCs w:val="18"/>
              </w:rPr>
            </w:pPr>
          </w:p>
          <w:p w14:paraId="0C80C4C9" w14:textId="77777777" w:rsidR="00BB7133" w:rsidRPr="008D5196" w:rsidRDefault="00BB7133" w:rsidP="00BB7133">
            <w:pPr>
              <w:jc w:val="both"/>
              <w:rPr>
                <w:rFonts w:ascii="Arial" w:hAnsi="Arial" w:cs="Arial"/>
                <w:b/>
                <w:sz w:val="18"/>
                <w:szCs w:val="18"/>
              </w:rPr>
            </w:pPr>
            <w:r w:rsidRPr="008D5196">
              <w:rPr>
                <w:rFonts w:ascii="Arial" w:hAnsi="Arial" w:cs="Arial"/>
                <w:b/>
                <w:sz w:val="18"/>
                <w:szCs w:val="18"/>
              </w:rPr>
              <w:t>Nazwa produktu</w:t>
            </w:r>
            <w:r w:rsidRPr="0058370F">
              <w:rPr>
                <w:rFonts w:ascii="Arial" w:hAnsi="Arial" w:cs="Arial"/>
                <w:b/>
                <w:sz w:val="18"/>
                <w:szCs w:val="18"/>
              </w:rPr>
              <w:t>: IPS</w:t>
            </w:r>
          </w:p>
          <w:p w14:paraId="430A0479" w14:textId="77777777" w:rsidR="00BB7133" w:rsidRDefault="00BB7133" w:rsidP="00BB7133">
            <w:pPr>
              <w:jc w:val="both"/>
              <w:rPr>
                <w:rFonts w:ascii="Arial" w:hAnsi="Arial" w:cs="Arial"/>
                <w:b/>
                <w:sz w:val="18"/>
                <w:szCs w:val="18"/>
              </w:rPr>
            </w:pPr>
            <w:r w:rsidRPr="008D5196">
              <w:rPr>
                <w:rFonts w:ascii="Arial" w:hAnsi="Arial" w:cs="Arial"/>
                <w:b/>
                <w:sz w:val="18"/>
                <w:szCs w:val="18"/>
              </w:rPr>
              <w:t xml:space="preserve">Opis zależności: </w:t>
            </w:r>
            <w:r>
              <w:rPr>
                <w:rFonts w:ascii="Arial" w:hAnsi="Arial" w:cs="Arial"/>
                <w:b/>
                <w:sz w:val="18"/>
                <w:szCs w:val="18"/>
              </w:rPr>
              <w:t>brak</w:t>
            </w:r>
          </w:p>
          <w:p w14:paraId="725A6B4C" w14:textId="77777777" w:rsidR="00BB7133" w:rsidRDefault="00BB7133" w:rsidP="00BB7133">
            <w:pPr>
              <w:jc w:val="both"/>
              <w:rPr>
                <w:rFonts w:ascii="Arial" w:hAnsi="Arial" w:cs="Arial"/>
                <w:sz w:val="18"/>
                <w:szCs w:val="18"/>
              </w:rPr>
            </w:pPr>
            <w:r w:rsidRPr="00E87D6F">
              <w:rPr>
                <w:rFonts w:ascii="Arial" w:hAnsi="Arial" w:cs="Arial"/>
                <w:sz w:val="18"/>
                <w:szCs w:val="18"/>
              </w:rPr>
              <w:t xml:space="preserve">System </w:t>
            </w:r>
            <w:r w:rsidRPr="00BB7133">
              <w:rPr>
                <w:rFonts w:ascii="Arial" w:hAnsi="Arial" w:cs="Arial"/>
                <w:sz w:val="18"/>
                <w:szCs w:val="18"/>
              </w:rPr>
              <w:t>zapobiegający włamaniom</w:t>
            </w:r>
            <w:r w:rsidR="0058370F">
              <w:rPr>
                <w:rFonts w:ascii="Arial" w:hAnsi="Arial" w:cs="Arial"/>
                <w:sz w:val="18"/>
                <w:szCs w:val="18"/>
              </w:rPr>
              <w:t>.</w:t>
            </w:r>
          </w:p>
          <w:p w14:paraId="11D33E8B" w14:textId="77777777" w:rsidR="0058370F" w:rsidRPr="0058370F" w:rsidRDefault="00BB7133" w:rsidP="0058370F">
            <w:pPr>
              <w:pBdr>
                <w:bottom w:val="single" w:sz="6" w:space="1" w:color="auto"/>
              </w:pBdr>
              <w:jc w:val="both"/>
              <w:rPr>
                <w:rFonts w:ascii="Arial" w:hAnsi="Arial" w:cs="Arial"/>
                <w:sz w:val="18"/>
                <w:szCs w:val="18"/>
              </w:rPr>
            </w:pPr>
            <w:r w:rsidRPr="008D5196">
              <w:rPr>
                <w:rFonts w:ascii="Arial" w:hAnsi="Arial" w:cs="Arial"/>
                <w:b/>
                <w:sz w:val="18"/>
                <w:szCs w:val="18"/>
              </w:rPr>
              <w:t>Aktualny stan integracji:</w:t>
            </w:r>
            <w:r w:rsidRPr="00AE11DD">
              <w:rPr>
                <w:rFonts w:ascii="Arial" w:hAnsi="Arial" w:cs="Arial"/>
                <w:sz w:val="18"/>
                <w:szCs w:val="18"/>
              </w:rPr>
              <w:t xml:space="preserve"> </w:t>
            </w:r>
            <w:r>
              <w:rPr>
                <w:rFonts w:ascii="Arial" w:hAnsi="Arial" w:cs="Arial"/>
                <w:sz w:val="18"/>
                <w:szCs w:val="18"/>
              </w:rPr>
              <w:t>brak</w:t>
            </w:r>
            <w:r w:rsidR="0058370F">
              <w:rPr>
                <w:rFonts w:ascii="Arial" w:hAnsi="Arial" w:cs="Arial"/>
                <w:sz w:val="18"/>
                <w:szCs w:val="18"/>
              </w:rPr>
              <w:t xml:space="preserve">, system </w:t>
            </w:r>
            <w:r w:rsidR="0058370F" w:rsidRPr="0058370F">
              <w:rPr>
                <w:rFonts w:ascii="Arial" w:hAnsi="Arial" w:cs="Arial"/>
                <w:sz w:val="18"/>
                <w:szCs w:val="18"/>
              </w:rPr>
              <w:t xml:space="preserve">wycofany z użytkowania ze względu na przestarzałą technologię, brak wsparcia. </w:t>
            </w:r>
          </w:p>
          <w:p w14:paraId="70131EC1" w14:textId="77777777" w:rsidR="00BB7133" w:rsidRDefault="0058370F" w:rsidP="0058370F">
            <w:pPr>
              <w:pBdr>
                <w:bottom w:val="single" w:sz="6" w:space="1" w:color="auto"/>
              </w:pBdr>
              <w:jc w:val="both"/>
              <w:rPr>
                <w:rFonts w:ascii="Arial" w:hAnsi="Arial" w:cs="Arial"/>
                <w:sz w:val="18"/>
                <w:szCs w:val="18"/>
              </w:rPr>
            </w:pPr>
            <w:r w:rsidRPr="0058370F">
              <w:rPr>
                <w:rFonts w:ascii="Arial" w:hAnsi="Arial" w:cs="Arial"/>
                <w:sz w:val="18"/>
                <w:szCs w:val="18"/>
              </w:rPr>
              <w:t>Zastąpiony nowo wdrażanymi rozwiązaniami cyberbezpieczeństwa</w:t>
            </w:r>
            <w:r>
              <w:rPr>
                <w:rFonts w:ascii="Arial" w:hAnsi="Arial" w:cs="Arial"/>
                <w:sz w:val="18"/>
                <w:szCs w:val="18"/>
              </w:rPr>
              <w:t xml:space="preserve"> typu firewall</w:t>
            </w:r>
            <w:r w:rsidRPr="0058370F">
              <w:rPr>
                <w:rFonts w:ascii="Arial" w:hAnsi="Arial" w:cs="Arial"/>
                <w:sz w:val="18"/>
                <w:szCs w:val="18"/>
              </w:rPr>
              <w:t>.</w:t>
            </w:r>
          </w:p>
          <w:p w14:paraId="288FBE29" w14:textId="77777777" w:rsidR="006B7D9B" w:rsidRDefault="006B7D9B" w:rsidP="00BB7133">
            <w:pPr>
              <w:pBdr>
                <w:bottom w:val="single" w:sz="6" w:space="1" w:color="auto"/>
              </w:pBdr>
              <w:jc w:val="both"/>
              <w:rPr>
                <w:rFonts w:ascii="Arial" w:hAnsi="Arial" w:cs="Arial"/>
                <w:sz w:val="18"/>
                <w:szCs w:val="18"/>
              </w:rPr>
            </w:pPr>
          </w:p>
          <w:p w14:paraId="2D7F020A" w14:textId="77777777" w:rsidR="00983759" w:rsidRPr="008D5196" w:rsidRDefault="00983759" w:rsidP="00983759">
            <w:pPr>
              <w:jc w:val="both"/>
              <w:rPr>
                <w:rFonts w:ascii="Arial" w:hAnsi="Arial" w:cs="Arial"/>
                <w:b/>
                <w:sz w:val="18"/>
                <w:szCs w:val="18"/>
              </w:rPr>
            </w:pPr>
            <w:r w:rsidRPr="008D5196">
              <w:rPr>
                <w:rFonts w:ascii="Arial" w:hAnsi="Arial" w:cs="Arial"/>
                <w:b/>
                <w:sz w:val="18"/>
                <w:szCs w:val="18"/>
              </w:rPr>
              <w:t xml:space="preserve">Projekt: </w:t>
            </w:r>
            <w:r w:rsidR="006F752E" w:rsidRPr="00E87D6F">
              <w:rPr>
                <w:rFonts w:ascii="Arial" w:hAnsi="Arial" w:cs="Arial"/>
                <w:b/>
                <w:sz w:val="18"/>
                <w:szCs w:val="18"/>
              </w:rPr>
              <w:t>CIS-WAZ.2720.49.2018</w:t>
            </w:r>
            <w:r w:rsidRPr="00B03888">
              <w:rPr>
                <w:rFonts w:ascii="Arial" w:hAnsi="Arial" w:cs="Arial"/>
                <w:b/>
                <w:sz w:val="18"/>
                <w:szCs w:val="18"/>
              </w:rPr>
              <w:t xml:space="preserve"> </w:t>
            </w:r>
          </w:p>
          <w:p w14:paraId="7C7DF69F" w14:textId="77777777" w:rsidR="00983759" w:rsidRPr="008D5196" w:rsidRDefault="00983759" w:rsidP="00983759">
            <w:pPr>
              <w:jc w:val="both"/>
              <w:rPr>
                <w:rFonts w:ascii="Arial" w:hAnsi="Arial" w:cs="Arial"/>
                <w:b/>
                <w:sz w:val="18"/>
                <w:szCs w:val="18"/>
              </w:rPr>
            </w:pPr>
          </w:p>
          <w:p w14:paraId="076B2C6C" w14:textId="77777777" w:rsidR="00983759" w:rsidRPr="008D5196" w:rsidRDefault="00983759" w:rsidP="00983759">
            <w:pPr>
              <w:jc w:val="both"/>
              <w:rPr>
                <w:rFonts w:ascii="Arial" w:hAnsi="Arial" w:cs="Arial"/>
                <w:b/>
                <w:sz w:val="18"/>
                <w:szCs w:val="18"/>
              </w:rPr>
            </w:pPr>
            <w:r w:rsidRPr="008D5196">
              <w:rPr>
                <w:rFonts w:ascii="Arial" w:hAnsi="Arial" w:cs="Arial"/>
                <w:b/>
                <w:sz w:val="18"/>
                <w:szCs w:val="18"/>
              </w:rPr>
              <w:t xml:space="preserve">Nazwa produktu: </w:t>
            </w:r>
            <w:r>
              <w:rPr>
                <w:rFonts w:ascii="Arial" w:hAnsi="Arial" w:cs="Arial"/>
                <w:b/>
                <w:sz w:val="18"/>
                <w:szCs w:val="18"/>
              </w:rPr>
              <w:t>Nessus</w:t>
            </w:r>
          </w:p>
          <w:p w14:paraId="3593EC0C" w14:textId="77777777" w:rsidR="00983759" w:rsidRDefault="00983759" w:rsidP="00983759">
            <w:pPr>
              <w:jc w:val="both"/>
              <w:rPr>
                <w:rFonts w:ascii="Arial" w:hAnsi="Arial" w:cs="Arial"/>
                <w:b/>
                <w:sz w:val="18"/>
                <w:szCs w:val="18"/>
              </w:rPr>
            </w:pPr>
            <w:r w:rsidRPr="008D5196">
              <w:rPr>
                <w:rFonts w:ascii="Arial" w:hAnsi="Arial" w:cs="Arial"/>
                <w:b/>
                <w:sz w:val="18"/>
                <w:szCs w:val="18"/>
              </w:rPr>
              <w:t xml:space="preserve">Opis zależności: </w:t>
            </w:r>
            <w:r w:rsidR="00B03888" w:rsidRPr="00B03888">
              <w:rPr>
                <w:rFonts w:ascii="Arial" w:hAnsi="Arial" w:cs="Arial"/>
                <w:b/>
                <w:sz w:val="18"/>
                <w:szCs w:val="18"/>
              </w:rPr>
              <w:t>uzupełnianie się</w:t>
            </w:r>
          </w:p>
          <w:p w14:paraId="06D366C6" w14:textId="77777777" w:rsidR="00983759" w:rsidRDefault="00983759" w:rsidP="00983759">
            <w:pPr>
              <w:jc w:val="both"/>
              <w:rPr>
                <w:rFonts w:ascii="Arial" w:hAnsi="Arial" w:cs="Arial"/>
                <w:sz w:val="18"/>
                <w:szCs w:val="18"/>
              </w:rPr>
            </w:pPr>
            <w:r w:rsidRPr="00983759">
              <w:rPr>
                <w:rFonts w:ascii="Arial" w:hAnsi="Arial" w:cs="Arial"/>
                <w:sz w:val="18"/>
                <w:szCs w:val="18"/>
              </w:rPr>
              <w:t>System do wykrywania podatności</w:t>
            </w:r>
            <w:r w:rsidR="00B03888">
              <w:rPr>
                <w:rFonts w:ascii="Arial" w:hAnsi="Arial" w:cs="Arial"/>
                <w:sz w:val="18"/>
                <w:szCs w:val="18"/>
              </w:rPr>
              <w:t xml:space="preserve"> serwerów i </w:t>
            </w:r>
            <w:r w:rsidR="0071471E">
              <w:rPr>
                <w:rFonts w:ascii="Arial" w:hAnsi="Arial" w:cs="Arial"/>
                <w:sz w:val="18"/>
                <w:szCs w:val="18"/>
              </w:rPr>
              <w:t>systemów</w:t>
            </w:r>
          </w:p>
          <w:p w14:paraId="771A684F" w14:textId="448710E9" w:rsidR="00983759" w:rsidRDefault="00983759" w:rsidP="00983759">
            <w:pPr>
              <w:pBdr>
                <w:bottom w:val="single" w:sz="6" w:space="1" w:color="auto"/>
              </w:pBdr>
              <w:jc w:val="both"/>
              <w:rPr>
                <w:rFonts w:ascii="Arial" w:hAnsi="Arial" w:cs="Arial"/>
                <w:sz w:val="18"/>
                <w:szCs w:val="18"/>
              </w:rPr>
            </w:pPr>
            <w:r w:rsidRPr="008D5196">
              <w:rPr>
                <w:rFonts w:ascii="Arial" w:hAnsi="Arial" w:cs="Arial"/>
                <w:b/>
                <w:sz w:val="18"/>
                <w:szCs w:val="18"/>
              </w:rPr>
              <w:t>Aktualny stan integracji:</w:t>
            </w:r>
            <w:r w:rsidRPr="00AE11DD">
              <w:rPr>
                <w:rFonts w:ascii="Arial" w:hAnsi="Arial" w:cs="Arial"/>
                <w:sz w:val="18"/>
                <w:szCs w:val="18"/>
              </w:rPr>
              <w:t xml:space="preserve"> </w:t>
            </w:r>
            <w:r w:rsidR="00F02530">
              <w:rPr>
                <w:rFonts w:ascii="Arial" w:hAnsi="Arial" w:cs="Arial"/>
                <w:sz w:val="18"/>
                <w:szCs w:val="18"/>
              </w:rPr>
              <w:t>wdrożone</w:t>
            </w:r>
          </w:p>
          <w:p w14:paraId="4B20893F" w14:textId="77777777" w:rsidR="0071471E" w:rsidRDefault="0071471E" w:rsidP="00983759">
            <w:pPr>
              <w:pBdr>
                <w:bottom w:val="single" w:sz="6" w:space="1" w:color="auto"/>
              </w:pBdr>
              <w:jc w:val="both"/>
              <w:rPr>
                <w:rFonts w:ascii="Arial" w:hAnsi="Arial" w:cs="Arial"/>
                <w:sz w:val="18"/>
                <w:szCs w:val="18"/>
              </w:rPr>
            </w:pPr>
          </w:p>
          <w:p w14:paraId="3A3E1B1E" w14:textId="77777777" w:rsidR="00C67488" w:rsidRDefault="00C67488" w:rsidP="00983759">
            <w:pPr>
              <w:jc w:val="both"/>
              <w:rPr>
                <w:rFonts w:ascii="Arial" w:hAnsi="Arial" w:cs="Arial"/>
                <w:sz w:val="18"/>
                <w:szCs w:val="18"/>
              </w:rPr>
            </w:pPr>
          </w:p>
          <w:p w14:paraId="7BA31095" w14:textId="77777777" w:rsidR="0071471E" w:rsidRPr="00E87D6F" w:rsidRDefault="0071471E" w:rsidP="0071471E">
            <w:pPr>
              <w:pBdr>
                <w:bottom w:val="single" w:sz="6" w:space="1" w:color="auto"/>
              </w:pBdr>
              <w:jc w:val="both"/>
              <w:rPr>
                <w:rFonts w:ascii="Arial" w:hAnsi="Arial" w:cs="Arial"/>
                <w:b/>
                <w:sz w:val="18"/>
                <w:szCs w:val="18"/>
              </w:rPr>
            </w:pPr>
            <w:r w:rsidRPr="00E87D6F">
              <w:rPr>
                <w:rFonts w:ascii="Arial" w:hAnsi="Arial" w:cs="Arial"/>
                <w:b/>
                <w:sz w:val="18"/>
                <w:szCs w:val="18"/>
              </w:rPr>
              <w:t xml:space="preserve">Projekt: </w:t>
            </w:r>
            <w:r w:rsidR="000342C4" w:rsidRPr="000342C4">
              <w:rPr>
                <w:rFonts w:ascii="Arial" w:hAnsi="Arial" w:cs="Arial"/>
                <w:b/>
                <w:sz w:val="18"/>
                <w:szCs w:val="18"/>
              </w:rPr>
              <w:t>45/SISP-2/PN/2014</w:t>
            </w:r>
          </w:p>
          <w:p w14:paraId="39C0174B" w14:textId="77777777" w:rsidR="0071471E" w:rsidRPr="00E87D6F" w:rsidRDefault="0071471E" w:rsidP="0071471E">
            <w:pPr>
              <w:pBdr>
                <w:bottom w:val="single" w:sz="6" w:space="1" w:color="auto"/>
              </w:pBdr>
              <w:jc w:val="both"/>
              <w:rPr>
                <w:rFonts w:ascii="Arial" w:hAnsi="Arial" w:cs="Arial"/>
                <w:b/>
                <w:sz w:val="18"/>
                <w:szCs w:val="18"/>
              </w:rPr>
            </w:pPr>
          </w:p>
          <w:p w14:paraId="194A7922" w14:textId="77777777" w:rsidR="0071471E" w:rsidRPr="00E87D6F" w:rsidRDefault="0071471E" w:rsidP="0071471E">
            <w:pPr>
              <w:pBdr>
                <w:bottom w:val="single" w:sz="6" w:space="1" w:color="auto"/>
              </w:pBdr>
              <w:jc w:val="both"/>
              <w:rPr>
                <w:rFonts w:ascii="Arial" w:hAnsi="Arial" w:cs="Arial"/>
                <w:b/>
                <w:sz w:val="18"/>
                <w:szCs w:val="18"/>
              </w:rPr>
            </w:pPr>
            <w:r w:rsidRPr="00E87D6F">
              <w:rPr>
                <w:rFonts w:ascii="Arial" w:hAnsi="Arial" w:cs="Arial"/>
                <w:b/>
                <w:sz w:val="18"/>
                <w:szCs w:val="18"/>
              </w:rPr>
              <w:t xml:space="preserve">Nazwa produktu: </w:t>
            </w:r>
            <w:r w:rsidRPr="0071471E">
              <w:rPr>
                <w:rFonts w:ascii="Arial" w:hAnsi="Arial" w:cs="Arial"/>
                <w:b/>
                <w:sz w:val="18"/>
                <w:szCs w:val="18"/>
              </w:rPr>
              <w:t>System Kontroli Dostępu</w:t>
            </w:r>
          </w:p>
          <w:p w14:paraId="5915BB82" w14:textId="77777777" w:rsidR="0071471E" w:rsidRDefault="0071471E" w:rsidP="0071471E">
            <w:pPr>
              <w:pBdr>
                <w:bottom w:val="single" w:sz="6" w:space="1" w:color="auto"/>
              </w:pBdr>
              <w:jc w:val="both"/>
              <w:rPr>
                <w:rFonts w:ascii="Arial" w:hAnsi="Arial" w:cs="Arial"/>
                <w:b/>
                <w:sz w:val="18"/>
                <w:szCs w:val="18"/>
              </w:rPr>
            </w:pPr>
            <w:r w:rsidRPr="00E87D6F">
              <w:rPr>
                <w:rFonts w:ascii="Arial" w:hAnsi="Arial" w:cs="Arial"/>
                <w:b/>
                <w:sz w:val="18"/>
                <w:szCs w:val="18"/>
              </w:rPr>
              <w:t>Opis zależności: korzystanie</w:t>
            </w:r>
          </w:p>
          <w:p w14:paraId="31C73FDF" w14:textId="77777777" w:rsidR="00B631D3" w:rsidRPr="00C54707" w:rsidRDefault="00245E2F" w:rsidP="0071471E">
            <w:pPr>
              <w:pBdr>
                <w:bottom w:val="single" w:sz="6" w:space="1" w:color="auto"/>
              </w:pBdr>
              <w:jc w:val="both"/>
              <w:rPr>
                <w:rFonts w:ascii="Arial" w:hAnsi="Arial" w:cs="Arial"/>
                <w:sz w:val="18"/>
                <w:szCs w:val="18"/>
              </w:rPr>
            </w:pPr>
            <w:r w:rsidRPr="00E87D6F">
              <w:rPr>
                <w:rFonts w:ascii="Arial" w:hAnsi="Arial" w:cs="Arial"/>
                <w:sz w:val="18"/>
                <w:szCs w:val="18"/>
              </w:rPr>
              <w:lastRenderedPageBreak/>
              <w:t>System Kontroli Dostępu w budynku Głównego Urzędu Statystycznego</w:t>
            </w:r>
            <w:r>
              <w:rPr>
                <w:rFonts w:ascii="Arial" w:hAnsi="Arial" w:cs="Arial"/>
                <w:sz w:val="18"/>
                <w:szCs w:val="18"/>
              </w:rPr>
              <w:t xml:space="preserve"> </w:t>
            </w:r>
            <w:r w:rsidRPr="00E87D6F">
              <w:rPr>
                <w:rFonts w:ascii="Arial" w:hAnsi="Arial" w:cs="Arial"/>
                <w:sz w:val="18"/>
                <w:szCs w:val="18"/>
              </w:rPr>
              <w:t>obejmujący wszystkich pracowników oraz osoby przybywające i wsp</w:t>
            </w:r>
            <w:r w:rsidRPr="00245E2F">
              <w:rPr>
                <w:rFonts w:ascii="Arial" w:hAnsi="Arial" w:cs="Arial"/>
                <w:sz w:val="18"/>
                <w:szCs w:val="18"/>
              </w:rPr>
              <w:t>ółpracujące z firm zewnętrznych, którym nada</w:t>
            </w:r>
            <w:r>
              <w:rPr>
                <w:rFonts w:ascii="Arial" w:hAnsi="Arial" w:cs="Arial"/>
                <w:sz w:val="18"/>
                <w:szCs w:val="18"/>
              </w:rPr>
              <w:t>no</w:t>
            </w:r>
            <w:r w:rsidRPr="00245E2F">
              <w:rPr>
                <w:rFonts w:ascii="Arial" w:hAnsi="Arial" w:cs="Arial"/>
                <w:sz w:val="18"/>
                <w:szCs w:val="18"/>
              </w:rPr>
              <w:t xml:space="preserve"> uprawnienia</w:t>
            </w:r>
            <w:r>
              <w:rPr>
                <w:rFonts w:ascii="Arial" w:hAnsi="Arial" w:cs="Arial"/>
                <w:sz w:val="18"/>
                <w:szCs w:val="18"/>
              </w:rPr>
              <w:t xml:space="preserve"> </w:t>
            </w:r>
            <w:r w:rsidRPr="00245E2F">
              <w:rPr>
                <w:rFonts w:ascii="Arial" w:hAnsi="Arial" w:cs="Arial"/>
                <w:sz w:val="18"/>
                <w:szCs w:val="18"/>
              </w:rPr>
              <w:t>dostępu do budynku</w:t>
            </w:r>
            <w:r>
              <w:rPr>
                <w:rFonts w:ascii="Arial" w:hAnsi="Arial" w:cs="Arial"/>
                <w:sz w:val="18"/>
                <w:szCs w:val="18"/>
              </w:rPr>
              <w:t xml:space="preserve"> oraz </w:t>
            </w:r>
            <w:r w:rsidRPr="00E87D6F">
              <w:rPr>
                <w:rFonts w:ascii="Arial" w:hAnsi="Arial" w:cs="Arial"/>
                <w:sz w:val="18"/>
                <w:szCs w:val="18"/>
              </w:rPr>
              <w:t>do stref chronionych w Centrum Informatyki Statystycznej</w:t>
            </w:r>
            <w:r>
              <w:rPr>
                <w:rFonts w:ascii="Arial" w:hAnsi="Arial" w:cs="Arial"/>
                <w:sz w:val="18"/>
                <w:szCs w:val="18"/>
              </w:rPr>
              <w:t xml:space="preserve"> </w:t>
            </w:r>
            <w:r w:rsidRPr="00E87D6F">
              <w:rPr>
                <w:rFonts w:ascii="Arial" w:hAnsi="Arial" w:cs="Arial"/>
                <w:sz w:val="18"/>
                <w:szCs w:val="18"/>
              </w:rPr>
              <w:t xml:space="preserve">w budynku </w:t>
            </w:r>
            <w:r>
              <w:rPr>
                <w:rFonts w:ascii="Arial" w:hAnsi="Arial" w:cs="Arial"/>
                <w:sz w:val="18"/>
                <w:szCs w:val="18"/>
              </w:rPr>
              <w:t>GUS</w:t>
            </w:r>
            <w:r w:rsidRPr="00E87D6F">
              <w:rPr>
                <w:rFonts w:ascii="Arial" w:hAnsi="Arial" w:cs="Arial"/>
                <w:sz w:val="18"/>
                <w:szCs w:val="18"/>
              </w:rPr>
              <w:t xml:space="preserve"> obejmujący pracowników, którym</w:t>
            </w:r>
            <w:r>
              <w:rPr>
                <w:rFonts w:ascii="Arial" w:hAnsi="Arial" w:cs="Arial"/>
                <w:sz w:val="18"/>
                <w:szCs w:val="18"/>
              </w:rPr>
              <w:t xml:space="preserve"> </w:t>
            </w:r>
            <w:r w:rsidRPr="00E87D6F">
              <w:rPr>
                <w:rFonts w:ascii="Arial" w:hAnsi="Arial" w:cs="Arial"/>
                <w:sz w:val="18"/>
                <w:szCs w:val="18"/>
              </w:rPr>
              <w:t>nada</w:t>
            </w:r>
            <w:r>
              <w:rPr>
                <w:rFonts w:ascii="Arial" w:hAnsi="Arial" w:cs="Arial"/>
                <w:sz w:val="18"/>
                <w:szCs w:val="18"/>
              </w:rPr>
              <w:t>no</w:t>
            </w:r>
            <w:r w:rsidRPr="00E87D6F">
              <w:rPr>
                <w:rFonts w:ascii="Arial" w:hAnsi="Arial" w:cs="Arial"/>
                <w:sz w:val="18"/>
                <w:szCs w:val="18"/>
              </w:rPr>
              <w:t xml:space="preserve"> dodatkowe uprawnienia.</w:t>
            </w:r>
          </w:p>
          <w:p w14:paraId="43EA1917" w14:textId="77777777" w:rsidR="0071471E" w:rsidRPr="0058370F" w:rsidRDefault="00B631D3" w:rsidP="0071471E">
            <w:pPr>
              <w:pBdr>
                <w:bottom w:val="single" w:sz="6" w:space="1" w:color="auto"/>
              </w:pBdr>
              <w:jc w:val="both"/>
              <w:rPr>
                <w:rFonts w:ascii="Arial" w:hAnsi="Arial" w:cs="Arial"/>
                <w:sz w:val="18"/>
                <w:szCs w:val="18"/>
              </w:rPr>
            </w:pPr>
            <w:r w:rsidRPr="00B631D3">
              <w:rPr>
                <w:rFonts w:ascii="Arial" w:hAnsi="Arial" w:cs="Arial"/>
                <w:b/>
                <w:sz w:val="18"/>
                <w:szCs w:val="18"/>
              </w:rPr>
              <w:t xml:space="preserve">Aktualny stan integracji: </w:t>
            </w:r>
            <w:r w:rsidRPr="00E87D6F">
              <w:rPr>
                <w:rFonts w:ascii="Arial" w:hAnsi="Arial" w:cs="Arial"/>
                <w:sz w:val="18"/>
                <w:szCs w:val="18"/>
              </w:rPr>
              <w:t>specyfikowanie wymagań</w:t>
            </w:r>
          </w:p>
          <w:p w14:paraId="06D16159" w14:textId="77777777" w:rsidR="0071471E" w:rsidRDefault="0071471E" w:rsidP="0071471E">
            <w:pPr>
              <w:pBdr>
                <w:bottom w:val="single" w:sz="6" w:space="1" w:color="auto"/>
              </w:pBdr>
              <w:jc w:val="both"/>
              <w:rPr>
                <w:rFonts w:ascii="Arial" w:hAnsi="Arial" w:cs="Arial"/>
                <w:sz w:val="18"/>
                <w:szCs w:val="18"/>
              </w:rPr>
            </w:pPr>
          </w:p>
          <w:p w14:paraId="29904C94" w14:textId="77777777" w:rsidR="00FA118C" w:rsidRDefault="00FA118C" w:rsidP="00FA118C">
            <w:pPr>
              <w:jc w:val="both"/>
              <w:rPr>
                <w:rFonts w:ascii="Arial" w:hAnsi="Arial" w:cs="Arial"/>
                <w:sz w:val="18"/>
                <w:szCs w:val="18"/>
              </w:rPr>
            </w:pPr>
          </w:p>
          <w:p w14:paraId="1FD69AEA" w14:textId="77777777" w:rsidR="00FA118C" w:rsidRPr="008D5196" w:rsidRDefault="00FA118C" w:rsidP="00FA118C">
            <w:pPr>
              <w:pBdr>
                <w:bottom w:val="single" w:sz="6" w:space="1" w:color="auto"/>
              </w:pBdr>
              <w:jc w:val="both"/>
              <w:rPr>
                <w:rFonts w:ascii="Arial" w:hAnsi="Arial" w:cs="Arial"/>
                <w:b/>
                <w:sz w:val="18"/>
                <w:szCs w:val="18"/>
              </w:rPr>
            </w:pPr>
            <w:r w:rsidRPr="008D5196">
              <w:rPr>
                <w:rFonts w:ascii="Arial" w:hAnsi="Arial" w:cs="Arial"/>
                <w:b/>
                <w:sz w:val="18"/>
                <w:szCs w:val="18"/>
              </w:rPr>
              <w:t xml:space="preserve">Projekt: </w:t>
            </w:r>
            <w:r w:rsidR="000A7964" w:rsidRPr="000A7964">
              <w:rPr>
                <w:rFonts w:ascii="Arial" w:hAnsi="Arial" w:cs="Arial"/>
                <w:b/>
                <w:sz w:val="18"/>
                <w:szCs w:val="18"/>
              </w:rPr>
              <w:t>COIS-22/2009/SISP</w:t>
            </w:r>
          </w:p>
          <w:p w14:paraId="0701D1FC" w14:textId="77777777" w:rsidR="00FA118C" w:rsidRPr="008D5196" w:rsidRDefault="00FA118C" w:rsidP="00FA118C">
            <w:pPr>
              <w:pBdr>
                <w:bottom w:val="single" w:sz="6" w:space="1" w:color="auto"/>
              </w:pBdr>
              <w:jc w:val="both"/>
              <w:rPr>
                <w:rFonts w:ascii="Arial" w:hAnsi="Arial" w:cs="Arial"/>
                <w:b/>
                <w:sz w:val="18"/>
                <w:szCs w:val="18"/>
              </w:rPr>
            </w:pPr>
          </w:p>
          <w:p w14:paraId="6BE17541" w14:textId="77777777" w:rsidR="00FA118C" w:rsidRPr="008D5196" w:rsidRDefault="00FA118C" w:rsidP="00FA118C">
            <w:pPr>
              <w:pBdr>
                <w:bottom w:val="single" w:sz="6" w:space="1" w:color="auto"/>
              </w:pBdr>
              <w:jc w:val="both"/>
              <w:rPr>
                <w:rFonts w:ascii="Arial" w:hAnsi="Arial" w:cs="Arial"/>
                <w:b/>
                <w:sz w:val="18"/>
                <w:szCs w:val="18"/>
              </w:rPr>
            </w:pPr>
            <w:r w:rsidRPr="008D5196">
              <w:rPr>
                <w:rFonts w:ascii="Arial" w:hAnsi="Arial" w:cs="Arial"/>
                <w:b/>
                <w:sz w:val="18"/>
                <w:szCs w:val="18"/>
              </w:rPr>
              <w:t xml:space="preserve">Nazwa produktu: </w:t>
            </w:r>
            <w:r w:rsidRPr="00FA118C">
              <w:rPr>
                <w:rFonts w:ascii="Arial" w:hAnsi="Arial" w:cs="Arial"/>
                <w:b/>
                <w:sz w:val="18"/>
                <w:szCs w:val="18"/>
              </w:rPr>
              <w:t>Poczta email</w:t>
            </w:r>
          </w:p>
          <w:p w14:paraId="435C2E1B" w14:textId="77777777" w:rsidR="00FA118C" w:rsidRDefault="00FA118C" w:rsidP="00FA118C">
            <w:pPr>
              <w:pBdr>
                <w:bottom w:val="single" w:sz="6" w:space="1" w:color="auto"/>
              </w:pBdr>
              <w:jc w:val="both"/>
              <w:rPr>
                <w:rFonts w:ascii="Arial" w:hAnsi="Arial" w:cs="Arial"/>
                <w:b/>
                <w:sz w:val="18"/>
                <w:szCs w:val="18"/>
              </w:rPr>
            </w:pPr>
            <w:r w:rsidRPr="008D5196">
              <w:rPr>
                <w:rFonts w:ascii="Arial" w:hAnsi="Arial" w:cs="Arial"/>
                <w:b/>
                <w:sz w:val="18"/>
                <w:szCs w:val="18"/>
              </w:rPr>
              <w:t>Opis zależności: korzystanie</w:t>
            </w:r>
          </w:p>
          <w:p w14:paraId="4261A670" w14:textId="77777777" w:rsidR="00FA118C" w:rsidRPr="00C54707" w:rsidRDefault="00FA118C" w:rsidP="00FA118C">
            <w:pPr>
              <w:pBdr>
                <w:bottom w:val="single" w:sz="6" w:space="1" w:color="auto"/>
              </w:pBdr>
              <w:jc w:val="both"/>
              <w:rPr>
                <w:rFonts w:ascii="Arial" w:hAnsi="Arial" w:cs="Arial"/>
                <w:sz w:val="18"/>
                <w:szCs w:val="18"/>
              </w:rPr>
            </w:pPr>
            <w:r w:rsidRPr="00FA118C">
              <w:rPr>
                <w:rFonts w:ascii="Arial" w:hAnsi="Arial" w:cs="Arial"/>
                <w:sz w:val="18"/>
                <w:szCs w:val="18"/>
              </w:rPr>
              <w:t>Poczta korporacyjna Statystyki Publicznej działa w oparciu o Microsoft Exchange Server. System pocztowy jest scentralizowany – wszystkie serwery pocztowe znajduj</w:t>
            </w:r>
            <w:r>
              <w:rPr>
                <w:rFonts w:ascii="Arial" w:hAnsi="Arial" w:cs="Arial"/>
                <w:sz w:val="18"/>
                <w:szCs w:val="18"/>
              </w:rPr>
              <w:t>ą się w lokalizacji centralnej.</w:t>
            </w:r>
          </w:p>
          <w:p w14:paraId="373AEE5B" w14:textId="0CA0A0ED" w:rsidR="00FA118C" w:rsidRDefault="00FA118C" w:rsidP="00FA118C">
            <w:pPr>
              <w:pBdr>
                <w:bottom w:val="single" w:sz="6" w:space="1" w:color="auto"/>
              </w:pBdr>
              <w:jc w:val="both"/>
              <w:rPr>
                <w:rFonts w:ascii="Arial" w:hAnsi="Arial" w:cs="Arial"/>
                <w:sz w:val="18"/>
                <w:szCs w:val="18"/>
              </w:rPr>
            </w:pPr>
            <w:r w:rsidRPr="00B631D3">
              <w:rPr>
                <w:rFonts w:ascii="Arial" w:hAnsi="Arial" w:cs="Arial"/>
                <w:b/>
                <w:sz w:val="18"/>
                <w:szCs w:val="18"/>
              </w:rPr>
              <w:t xml:space="preserve">Aktualny stan integracji: </w:t>
            </w:r>
            <w:r w:rsidR="00F02530">
              <w:rPr>
                <w:rFonts w:ascii="Arial" w:hAnsi="Arial" w:cs="Arial"/>
                <w:sz w:val="18"/>
                <w:szCs w:val="18"/>
              </w:rPr>
              <w:t>wdrożone</w:t>
            </w:r>
          </w:p>
          <w:p w14:paraId="6AD6E077" w14:textId="77777777" w:rsidR="00092114" w:rsidRDefault="00092114" w:rsidP="00092114">
            <w:pPr>
              <w:pBdr>
                <w:bottom w:val="single" w:sz="6" w:space="1" w:color="auto"/>
              </w:pBdr>
              <w:jc w:val="both"/>
              <w:rPr>
                <w:rFonts w:ascii="Arial" w:hAnsi="Arial" w:cs="Arial"/>
                <w:sz w:val="18"/>
                <w:szCs w:val="18"/>
              </w:rPr>
            </w:pPr>
          </w:p>
          <w:p w14:paraId="506E130A" w14:textId="77777777" w:rsidR="00092114" w:rsidRDefault="00092114" w:rsidP="00092114">
            <w:pPr>
              <w:jc w:val="both"/>
              <w:rPr>
                <w:rFonts w:ascii="Arial" w:hAnsi="Arial" w:cs="Arial"/>
                <w:sz w:val="18"/>
                <w:szCs w:val="18"/>
              </w:rPr>
            </w:pPr>
          </w:p>
          <w:p w14:paraId="29DD505C" w14:textId="77777777" w:rsidR="00092114" w:rsidRPr="008D5196" w:rsidRDefault="00092114" w:rsidP="00092114">
            <w:pPr>
              <w:pBdr>
                <w:bottom w:val="single" w:sz="6" w:space="1" w:color="auto"/>
              </w:pBdr>
              <w:jc w:val="both"/>
              <w:rPr>
                <w:rFonts w:ascii="Arial" w:hAnsi="Arial" w:cs="Arial"/>
                <w:b/>
                <w:sz w:val="18"/>
                <w:szCs w:val="18"/>
              </w:rPr>
            </w:pPr>
            <w:r w:rsidRPr="008D5196">
              <w:rPr>
                <w:rFonts w:ascii="Arial" w:hAnsi="Arial" w:cs="Arial"/>
                <w:b/>
                <w:sz w:val="18"/>
                <w:szCs w:val="18"/>
              </w:rPr>
              <w:t xml:space="preserve">Projekt: </w:t>
            </w:r>
            <w:r w:rsidRPr="00092114">
              <w:rPr>
                <w:rFonts w:ascii="Arial" w:hAnsi="Arial" w:cs="Arial"/>
                <w:b/>
                <w:sz w:val="18"/>
                <w:szCs w:val="18"/>
              </w:rPr>
              <w:t>CIS-WAZ.271.10.2020</w:t>
            </w:r>
          </w:p>
          <w:p w14:paraId="2A609837" w14:textId="77777777" w:rsidR="00092114" w:rsidRPr="008D5196" w:rsidRDefault="00092114" w:rsidP="00092114">
            <w:pPr>
              <w:pBdr>
                <w:bottom w:val="single" w:sz="6" w:space="1" w:color="auto"/>
              </w:pBdr>
              <w:jc w:val="both"/>
              <w:rPr>
                <w:rFonts w:ascii="Arial" w:hAnsi="Arial" w:cs="Arial"/>
                <w:b/>
                <w:sz w:val="18"/>
                <w:szCs w:val="18"/>
              </w:rPr>
            </w:pPr>
          </w:p>
          <w:p w14:paraId="56BC31B2" w14:textId="77777777" w:rsidR="00092114" w:rsidRPr="008D5196" w:rsidRDefault="00092114" w:rsidP="00092114">
            <w:pPr>
              <w:pBdr>
                <w:bottom w:val="single" w:sz="6" w:space="1" w:color="auto"/>
              </w:pBdr>
              <w:jc w:val="both"/>
              <w:rPr>
                <w:rFonts w:ascii="Arial" w:hAnsi="Arial" w:cs="Arial"/>
                <w:b/>
                <w:sz w:val="18"/>
                <w:szCs w:val="18"/>
              </w:rPr>
            </w:pPr>
            <w:r w:rsidRPr="008D5196">
              <w:rPr>
                <w:rFonts w:ascii="Arial" w:hAnsi="Arial" w:cs="Arial"/>
                <w:b/>
                <w:sz w:val="18"/>
                <w:szCs w:val="18"/>
              </w:rPr>
              <w:t xml:space="preserve">Nazwa produktu: </w:t>
            </w:r>
            <w:r w:rsidRPr="00092114">
              <w:rPr>
                <w:rFonts w:ascii="Arial" w:hAnsi="Arial" w:cs="Arial"/>
                <w:b/>
                <w:sz w:val="18"/>
                <w:szCs w:val="18"/>
              </w:rPr>
              <w:t>System antywirusowy</w:t>
            </w:r>
          </w:p>
          <w:p w14:paraId="0CCB70F4" w14:textId="77777777" w:rsidR="00092114" w:rsidRDefault="00092114" w:rsidP="00092114">
            <w:pPr>
              <w:pBdr>
                <w:bottom w:val="single" w:sz="6" w:space="1" w:color="auto"/>
              </w:pBdr>
              <w:jc w:val="both"/>
              <w:rPr>
                <w:rFonts w:ascii="Arial" w:hAnsi="Arial" w:cs="Arial"/>
                <w:b/>
                <w:sz w:val="18"/>
                <w:szCs w:val="18"/>
              </w:rPr>
            </w:pPr>
            <w:r w:rsidRPr="008D5196">
              <w:rPr>
                <w:rFonts w:ascii="Arial" w:hAnsi="Arial" w:cs="Arial"/>
                <w:b/>
                <w:sz w:val="18"/>
                <w:szCs w:val="18"/>
              </w:rPr>
              <w:t>Opis zależności: korzystanie</w:t>
            </w:r>
          </w:p>
          <w:p w14:paraId="73B8FAB5" w14:textId="77777777" w:rsidR="00092114" w:rsidRPr="00C54707" w:rsidRDefault="00092114" w:rsidP="00092114">
            <w:pPr>
              <w:pBdr>
                <w:bottom w:val="single" w:sz="6" w:space="1" w:color="auto"/>
              </w:pBdr>
              <w:jc w:val="both"/>
              <w:rPr>
                <w:rFonts w:ascii="Arial" w:hAnsi="Arial" w:cs="Arial"/>
                <w:sz w:val="18"/>
                <w:szCs w:val="18"/>
              </w:rPr>
            </w:pPr>
            <w:r w:rsidRPr="00092114">
              <w:rPr>
                <w:rFonts w:ascii="Arial" w:hAnsi="Arial" w:cs="Arial"/>
                <w:sz w:val="18"/>
                <w:szCs w:val="18"/>
              </w:rPr>
              <w:t>System zapewnia ochronę serwerów, korporacyjnych stacji roboczych, laptopów, tabletów ankieterskich oraz środowisk wirtualnych</w:t>
            </w:r>
            <w:r>
              <w:rPr>
                <w:rFonts w:ascii="Arial" w:hAnsi="Arial" w:cs="Arial"/>
                <w:sz w:val="18"/>
                <w:szCs w:val="18"/>
              </w:rPr>
              <w:t>.</w:t>
            </w:r>
          </w:p>
          <w:p w14:paraId="1A76E931" w14:textId="094A5541" w:rsidR="00092114" w:rsidRDefault="00092114" w:rsidP="00092114">
            <w:pPr>
              <w:pBdr>
                <w:bottom w:val="single" w:sz="6" w:space="1" w:color="auto"/>
              </w:pBdr>
              <w:jc w:val="both"/>
              <w:rPr>
                <w:rFonts w:ascii="Arial" w:hAnsi="Arial" w:cs="Arial"/>
                <w:sz w:val="18"/>
                <w:szCs w:val="18"/>
              </w:rPr>
            </w:pPr>
            <w:r w:rsidRPr="00B631D3">
              <w:rPr>
                <w:rFonts w:ascii="Arial" w:hAnsi="Arial" w:cs="Arial"/>
                <w:b/>
                <w:sz w:val="18"/>
                <w:szCs w:val="18"/>
              </w:rPr>
              <w:t xml:space="preserve">Aktualny stan integracji: </w:t>
            </w:r>
            <w:r w:rsidR="00F02530">
              <w:rPr>
                <w:rFonts w:ascii="Arial" w:hAnsi="Arial" w:cs="Arial"/>
                <w:sz w:val="18"/>
                <w:szCs w:val="18"/>
              </w:rPr>
              <w:t>wdrożone</w:t>
            </w:r>
          </w:p>
          <w:p w14:paraId="5EDCC4F5" w14:textId="77777777" w:rsidR="00092114" w:rsidRPr="00E87D6F" w:rsidRDefault="00092114" w:rsidP="00FA118C">
            <w:pPr>
              <w:pBdr>
                <w:bottom w:val="single" w:sz="6" w:space="1" w:color="auto"/>
              </w:pBdr>
              <w:jc w:val="both"/>
              <w:rPr>
                <w:rFonts w:ascii="Arial" w:hAnsi="Arial" w:cs="Arial"/>
                <w:sz w:val="18"/>
                <w:szCs w:val="18"/>
              </w:rPr>
            </w:pPr>
          </w:p>
          <w:p w14:paraId="567CC1C5" w14:textId="77777777" w:rsidR="00FA118C" w:rsidRDefault="00FA118C" w:rsidP="00FA118C">
            <w:pPr>
              <w:jc w:val="both"/>
              <w:rPr>
                <w:rFonts w:ascii="Arial" w:hAnsi="Arial" w:cs="Arial"/>
                <w:sz w:val="18"/>
                <w:szCs w:val="18"/>
              </w:rPr>
            </w:pPr>
          </w:p>
          <w:p w14:paraId="0B228972" w14:textId="77777777" w:rsidR="00FE45DE" w:rsidRPr="008D5196" w:rsidRDefault="00FE45DE" w:rsidP="00FE45DE">
            <w:pPr>
              <w:jc w:val="both"/>
              <w:rPr>
                <w:rFonts w:ascii="Arial" w:hAnsi="Arial" w:cs="Arial"/>
                <w:b/>
                <w:sz w:val="18"/>
                <w:szCs w:val="18"/>
              </w:rPr>
            </w:pPr>
            <w:r w:rsidRPr="008D5196">
              <w:rPr>
                <w:rFonts w:ascii="Arial" w:hAnsi="Arial" w:cs="Arial"/>
                <w:b/>
                <w:sz w:val="18"/>
                <w:szCs w:val="18"/>
              </w:rPr>
              <w:t xml:space="preserve">Projekt: </w:t>
            </w:r>
            <w:r w:rsidRPr="00FE45DE">
              <w:rPr>
                <w:rFonts w:ascii="Arial" w:hAnsi="Arial" w:cs="Arial"/>
                <w:b/>
                <w:sz w:val="18"/>
                <w:szCs w:val="18"/>
              </w:rPr>
              <w:t>CIS-WAG.271.2.2018</w:t>
            </w:r>
          </w:p>
          <w:p w14:paraId="46FF9CF3" w14:textId="77777777" w:rsidR="00FE45DE" w:rsidRPr="008D5196" w:rsidRDefault="00FE45DE" w:rsidP="00FE45DE">
            <w:pPr>
              <w:jc w:val="both"/>
              <w:rPr>
                <w:rFonts w:ascii="Arial" w:hAnsi="Arial" w:cs="Arial"/>
                <w:b/>
                <w:sz w:val="18"/>
                <w:szCs w:val="18"/>
              </w:rPr>
            </w:pPr>
          </w:p>
          <w:p w14:paraId="5734FB81" w14:textId="77777777" w:rsidR="00FE45DE" w:rsidRPr="008D5196" w:rsidRDefault="00FE45DE" w:rsidP="00FE45DE">
            <w:pPr>
              <w:jc w:val="both"/>
              <w:rPr>
                <w:rFonts w:ascii="Arial" w:hAnsi="Arial" w:cs="Arial"/>
                <w:b/>
                <w:sz w:val="18"/>
                <w:szCs w:val="18"/>
              </w:rPr>
            </w:pPr>
            <w:r w:rsidRPr="008D5196">
              <w:rPr>
                <w:rFonts w:ascii="Arial" w:hAnsi="Arial" w:cs="Arial"/>
                <w:b/>
                <w:sz w:val="18"/>
                <w:szCs w:val="18"/>
              </w:rPr>
              <w:t xml:space="preserve">Nazwa produktu: </w:t>
            </w:r>
            <w:r w:rsidRPr="00AE11DD">
              <w:rPr>
                <w:rFonts w:ascii="Arial" w:hAnsi="Arial" w:cs="Arial"/>
                <w:b/>
                <w:sz w:val="18"/>
                <w:szCs w:val="18"/>
              </w:rPr>
              <w:t>SC</w:t>
            </w:r>
            <w:r>
              <w:rPr>
                <w:rFonts w:ascii="Arial" w:hAnsi="Arial" w:cs="Arial"/>
                <w:b/>
                <w:sz w:val="18"/>
                <w:szCs w:val="18"/>
              </w:rPr>
              <w:t>C</w:t>
            </w:r>
            <w:r w:rsidRPr="00AE11DD">
              <w:rPr>
                <w:rFonts w:ascii="Arial" w:hAnsi="Arial" w:cs="Arial"/>
                <w:b/>
                <w:sz w:val="18"/>
                <w:szCs w:val="18"/>
              </w:rPr>
              <w:t>M</w:t>
            </w:r>
          </w:p>
          <w:p w14:paraId="26A16CEA" w14:textId="77777777" w:rsidR="00FE45DE" w:rsidRDefault="00FE45DE" w:rsidP="00FE45DE">
            <w:pPr>
              <w:jc w:val="both"/>
              <w:rPr>
                <w:rFonts w:ascii="Arial" w:hAnsi="Arial" w:cs="Arial"/>
                <w:b/>
                <w:sz w:val="18"/>
                <w:szCs w:val="18"/>
              </w:rPr>
            </w:pPr>
            <w:r w:rsidRPr="008D5196">
              <w:rPr>
                <w:rFonts w:ascii="Arial" w:hAnsi="Arial" w:cs="Arial"/>
                <w:b/>
                <w:sz w:val="18"/>
                <w:szCs w:val="18"/>
              </w:rPr>
              <w:t>Opis zależności: korzystanie</w:t>
            </w:r>
          </w:p>
          <w:p w14:paraId="19DC19D0" w14:textId="77777777" w:rsidR="00FE45DE" w:rsidRDefault="00FE45DE" w:rsidP="00FE45DE">
            <w:pPr>
              <w:jc w:val="both"/>
              <w:rPr>
                <w:rFonts w:ascii="Arial" w:hAnsi="Arial" w:cs="Arial"/>
                <w:sz w:val="18"/>
                <w:szCs w:val="18"/>
              </w:rPr>
            </w:pPr>
            <w:r w:rsidRPr="00AE11DD">
              <w:rPr>
                <w:rFonts w:ascii="Arial" w:hAnsi="Arial" w:cs="Arial"/>
                <w:sz w:val="18"/>
                <w:szCs w:val="18"/>
              </w:rPr>
              <w:t>System do monitorowania</w:t>
            </w:r>
            <w:r>
              <w:rPr>
                <w:rFonts w:ascii="Arial" w:hAnsi="Arial" w:cs="Arial"/>
                <w:sz w:val="18"/>
                <w:szCs w:val="18"/>
              </w:rPr>
              <w:t xml:space="preserve"> i </w:t>
            </w:r>
            <w:r w:rsidRPr="00FE45DE">
              <w:rPr>
                <w:rFonts w:ascii="Arial" w:hAnsi="Arial" w:cs="Arial"/>
                <w:sz w:val="18"/>
                <w:szCs w:val="18"/>
              </w:rPr>
              <w:t xml:space="preserve">zarządzania konfiguracją </w:t>
            </w:r>
            <w:r>
              <w:rPr>
                <w:rFonts w:ascii="Arial" w:hAnsi="Arial" w:cs="Arial"/>
                <w:sz w:val="18"/>
                <w:szCs w:val="18"/>
              </w:rPr>
              <w:t>komputerów oparty</w:t>
            </w:r>
            <w:r w:rsidRPr="00FE45DE">
              <w:rPr>
                <w:rFonts w:ascii="Arial" w:hAnsi="Arial" w:cs="Arial"/>
                <w:sz w:val="18"/>
                <w:szCs w:val="18"/>
              </w:rPr>
              <w:t xml:space="preserve"> na oprogramowaniu firmy Microsoft System Center Configuration Manager (SCCM)</w:t>
            </w:r>
            <w:r>
              <w:rPr>
                <w:rFonts w:ascii="Arial" w:hAnsi="Arial" w:cs="Arial"/>
                <w:sz w:val="18"/>
                <w:szCs w:val="18"/>
              </w:rPr>
              <w:t xml:space="preserve"> obejmujący swym zasięgiem </w:t>
            </w:r>
            <w:r w:rsidRPr="00730E85">
              <w:rPr>
                <w:rFonts w:ascii="Arial" w:hAnsi="Arial" w:cs="Arial"/>
                <w:sz w:val="18"/>
                <w:szCs w:val="18"/>
              </w:rPr>
              <w:t>Cen</w:t>
            </w:r>
            <w:r>
              <w:rPr>
                <w:rFonts w:ascii="Arial" w:hAnsi="Arial" w:cs="Arial"/>
                <w:sz w:val="18"/>
                <w:szCs w:val="18"/>
              </w:rPr>
              <w:t>trum Przetwarzania Danych w GUS oraz jssp.</w:t>
            </w:r>
          </w:p>
          <w:p w14:paraId="2BD6FB02" w14:textId="03B55816" w:rsidR="00092114" w:rsidRDefault="00FE45DE" w:rsidP="00FE45DE">
            <w:pPr>
              <w:jc w:val="both"/>
              <w:rPr>
                <w:rFonts w:ascii="Arial" w:hAnsi="Arial" w:cs="Arial"/>
                <w:sz w:val="18"/>
                <w:szCs w:val="18"/>
              </w:rPr>
            </w:pPr>
            <w:r w:rsidRPr="008D5196">
              <w:rPr>
                <w:rFonts w:ascii="Arial" w:hAnsi="Arial" w:cs="Arial"/>
                <w:b/>
                <w:sz w:val="18"/>
                <w:szCs w:val="18"/>
              </w:rPr>
              <w:t>Aktualny stan integracji:</w:t>
            </w:r>
            <w:r w:rsidRPr="00AE11DD">
              <w:rPr>
                <w:rFonts w:ascii="Arial" w:hAnsi="Arial" w:cs="Arial"/>
                <w:sz w:val="18"/>
                <w:szCs w:val="18"/>
              </w:rPr>
              <w:t xml:space="preserve"> </w:t>
            </w:r>
            <w:r w:rsidR="00F02530">
              <w:rPr>
                <w:rFonts w:ascii="Arial" w:hAnsi="Arial" w:cs="Arial"/>
                <w:sz w:val="18"/>
                <w:szCs w:val="18"/>
              </w:rPr>
              <w:t>wdrożone</w:t>
            </w:r>
          </w:p>
          <w:p w14:paraId="71684946" w14:textId="77777777" w:rsidR="00092114" w:rsidRPr="008D5196" w:rsidRDefault="00092114" w:rsidP="00092114">
            <w:pPr>
              <w:pBdr>
                <w:bottom w:val="single" w:sz="6" w:space="1" w:color="auto"/>
              </w:pBdr>
              <w:jc w:val="both"/>
              <w:rPr>
                <w:rFonts w:ascii="Arial" w:hAnsi="Arial" w:cs="Arial"/>
                <w:sz w:val="18"/>
                <w:szCs w:val="18"/>
              </w:rPr>
            </w:pPr>
          </w:p>
          <w:p w14:paraId="48D0028F" w14:textId="77777777" w:rsidR="00092114" w:rsidRDefault="00092114" w:rsidP="00092114">
            <w:pPr>
              <w:jc w:val="both"/>
              <w:rPr>
                <w:rFonts w:ascii="Arial" w:hAnsi="Arial" w:cs="Arial"/>
                <w:sz w:val="18"/>
                <w:szCs w:val="18"/>
              </w:rPr>
            </w:pPr>
          </w:p>
          <w:p w14:paraId="6EFEF2CD" w14:textId="77777777" w:rsidR="00092114" w:rsidRPr="008D5196" w:rsidRDefault="00092114" w:rsidP="00092114">
            <w:pPr>
              <w:jc w:val="both"/>
              <w:rPr>
                <w:rFonts w:ascii="Arial" w:hAnsi="Arial" w:cs="Arial"/>
                <w:b/>
                <w:sz w:val="18"/>
                <w:szCs w:val="18"/>
              </w:rPr>
            </w:pPr>
            <w:r w:rsidRPr="008D5196">
              <w:rPr>
                <w:rFonts w:ascii="Arial" w:hAnsi="Arial" w:cs="Arial"/>
                <w:b/>
                <w:sz w:val="18"/>
                <w:szCs w:val="18"/>
              </w:rPr>
              <w:t xml:space="preserve">Projekt: </w:t>
            </w:r>
            <w:r w:rsidR="001F5B7A" w:rsidRPr="001F5B7A">
              <w:rPr>
                <w:rFonts w:ascii="Arial" w:hAnsi="Arial" w:cs="Arial"/>
                <w:b/>
                <w:sz w:val="18"/>
                <w:szCs w:val="18"/>
              </w:rPr>
              <w:t>5/SISP-2/PN/2014</w:t>
            </w:r>
          </w:p>
          <w:p w14:paraId="45B58DEB" w14:textId="77777777" w:rsidR="00092114" w:rsidRPr="008D5196" w:rsidRDefault="00092114" w:rsidP="00092114">
            <w:pPr>
              <w:jc w:val="both"/>
              <w:rPr>
                <w:rFonts w:ascii="Arial" w:hAnsi="Arial" w:cs="Arial"/>
                <w:b/>
                <w:sz w:val="18"/>
                <w:szCs w:val="18"/>
              </w:rPr>
            </w:pPr>
          </w:p>
          <w:p w14:paraId="61125C7E" w14:textId="77777777" w:rsidR="00092114" w:rsidRPr="008D5196" w:rsidRDefault="00092114" w:rsidP="00092114">
            <w:pPr>
              <w:jc w:val="both"/>
              <w:rPr>
                <w:rFonts w:ascii="Arial" w:hAnsi="Arial" w:cs="Arial"/>
                <w:b/>
                <w:sz w:val="18"/>
                <w:szCs w:val="18"/>
              </w:rPr>
            </w:pPr>
            <w:r w:rsidRPr="008D5196">
              <w:rPr>
                <w:rFonts w:ascii="Arial" w:hAnsi="Arial" w:cs="Arial"/>
                <w:b/>
                <w:sz w:val="18"/>
                <w:szCs w:val="18"/>
              </w:rPr>
              <w:t xml:space="preserve">Nazwa produktu: </w:t>
            </w:r>
            <w:r w:rsidRPr="00092114">
              <w:rPr>
                <w:rFonts w:ascii="Arial" w:hAnsi="Arial" w:cs="Arial"/>
                <w:b/>
                <w:sz w:val="18"/>
                <w:szCs w:val="18"/>
              </w:rPr>
              <w:t>Serwis Desk</w:t>
            </w:r>
          </w:p>
          <w:p w14:paraId="18732BBC" w14:textId="77777777" w:rsidR="00092114" w:rsidRDefault="00092114" w:rsidP="00092114">
            <w:pPr>
              <w:jc w:val="both"/>
              <w:rPr>
                <w:rFonts w:ascii="Arial" w:hAnsi="Arial" w:cs="Arial"/>
                <w:b/>
                <w:sz w:val="18"/>
                <w:szCs w:val="18"/>
              </w:rPr>
            </w:pPr>
            <w:r w:rsidRPr="008D5196">
              <w:rPr>
                <w:rFonts w:ascii="Arial" w:hAnsi="Arial" w:cs="Arial"/>
                <w:b/>
                <w:sz w:val="18"/>
                <w:szCs w:val="18"/>
              </w:rPr>
              <w:t xml:space="preserve">Opis zależności: </w:t>
            </w:r>
            <w:r w:rsidR="001F5B7A" w:rsidRPr="001F5B7A">
              <w:rPr>
                <w:rFonts w:ascii="Arial" w:hAnsi="Arial" w:cs="Arial"/>
                <w:b/>
                <w:sz w:val="18"/>
                <w:szCs w:val="18"/>
              </w:rPr>
              <w:t>uzupełnianie się</w:t>
            </w:r>
          </w:p>
          <w:p w14:paraId="15619C99" w14:textId="77777777" w:rsidR="001F5B7A" w:rsidRDefault="001F5B7A" w:rsidP="00092114">
            <w:pPr>
              <w:jc w:val="both"/>
              <w:rPr>
                <w:rFonts w:ascii="Arial" w:hAnsi="Arial" w:cs="Arial"/>
                <w:sz w:val="18"/>
                <w:szCs w:val="18"/>
              </w:rPr>
            </w:pPr>
            <w:r w:rsidRPr="001F5B7A">
              <w:rPr>
                <w:rFonts w:ascii="Arial" w:hAnsi="Arial" w:cs="Arial"/>
                <w:sz w:val="18"/>
                <w:szCs w:val="18"/>
              </w:rPr>
              <w:t>System wspomagający obsługę użytkownika końcowego, inwentaryzujący zasoby informacyjne</w:t>
            </w:r>
          </w:p>
          <w:p w14:paraId="5CC15021" w14:textId="77777777" w:rsidR="00092114" w:rsidRDefault="00092114" w:rsidP="00092114">
            <w:pPr>
              <w:jc w:val="both"/>
              <w:rPr>
                <w:rFonts w:ascii="Arial" w:hAnsi="Arial" w:cs="Arial"/>
                <w:sz w:val="18"/>
                <w:szCs w:val="18"/>
              </w:rPr>
            </w:pPr>
            <w:r w:rsidRPr="008D5196">
              <w:rPr>
                <w:rFonts w:ascii="Arial" w:hAnsi="Arial" w:cs="Arial"/>
                <w:b/>
                <w:sz w:val="18"/>
                <w:szCs w:val="18"/>
              </w:rPr>
              <w:t>Aktualny stan integracji:</w:t>
            </w:r>
            <w:r w:rsidRPr="00AE11DD">
              <w:rPr>
                <w:rFonts w:ascii="Arial" w:hAnsi="Arial" w:cs="Arial"/>
                <w:sz w:val="18"/>
                <w:szCs w:val="18"/>
              </w:rPr>
              <w:t xml:space="preserve"> specyfikowanie wymagań</w:t>
            </w:r>
          </w:p>
          <w:p w14:paraId="7F2BE4D1" w14:textId="77777777" w:rsidR="001F5B7A" w:rsidRPr="008D5196" w:rsidRDefault="001F5B7A" w:rsidP="001F5B7A">
            <w:pPr>
              <w:pBdr>
                <w:bottom w:val="single" w:sz="6" w:space="1" w:color="auto"/>
              </w:pBdr>
              <w:jc w:val="both"/>
              <w:rPr>
                <w:rFonts w:ascii="Arial" w:hAnsi="Arial" w:cs="Arial"/>
                <w:sz w:val="18"/>
                <w:szCs w:val="18"/>
              </w:rPr>
            </w:pPr>
          </w:p>
          <w:p w14:paraId="51F6162B" w14:textId="77777777" w:rsidR="001F5B7A" w:rsidRDefault="001F5B7A" w:rsidP="001F5B7A">
            <w:pPr>
              <w:jc w:val="both"/>
              <w:rPr>
                <w:rFonts w:ascii="Arial" w:hAnsi="Arial" w:cs="Arial"/>
                <w:sz w:val="18"/>
                <w:szCs w:val="18"/>
              </w:rPr>
            </w:pPr>
          </w:p>
          <w:p w14:paraId="68BD4D5B" w14:textId="77777777" w:rsidR="001F5B7A" w:rsidRPr="008D5196" w:rsidRDefault="001F5B7A" w:rsidP="001F5B7A">
            <w:pPr>
              <w:jc w:val="both"/>
              <w:rPr>
                <w:rFonts w:ascii="Arial" w:hAnsi="Arial" w:cs="Arial"/>
                <w:b/>
                <w:sz w:val="18"/>
                <w:szCs w:val="18"/>
              </w:rPr>
            </w:pPr>
            <w:r w:rsidRPr="008D5196">
              <w:rPr>
                <w:rFonts w:ascii="Arial" w:hAnsi="Arial" w:cs="Arial"/>
                <w:b/>
                <w:sz w:val="18"/>
                <w:szCs w:val="18"/>
              </w:rPr>
              <w:t xml:space="preserve">Projekt: </w:t>
            </w:r>
            <w:r w:rsidR="00BF19BA" w:rsidRPr="00BF19BA">
              <w:rPr>
                <w:rFonts w:ascii="Arial" w:hAnsi="Arial" w:cs="Arial"/>
                <w:b/>
                <w:sz w:val="18"/>
                <w:szCs w:val="18"/>
              </w:rPr>
              <w:t>CIS-WAZ.271.11.2020</w:t>
            </w:r>
          </w:p>
          <w:p w14:paraId="414D7ED0" w14:textId="77777777" w:rsidR="001F5B7A" w:rsidRPr="008D5196" w:rsidRDefault="001F5B7A" w:rsidP="001F5B7A">
            <w:pPr>
              <w:jc w:val="both"/>
              <w:rPr>
                <w:rFonts w:ascii="Arial" w:hAnsi="Arial" w:cs="Arial"/>
                <w:b/>
                <w:sz w:val="18"/>
                <w:szCs w:val="18"/>
              </w:rPr>
            </w:pPr>
          </w:p>
          <w:p w14:paraId="5506DAD6" w14:textId="77777777" w:rsidR="001F5B7A" w:rsidRPr="008D5196" w:rsidRDefault="001F5B7A" w:rsidP="001F5B7A">
            <w:pPr>
              <w:jc w:val="both"/>
              <w:rPr>
                <w:rFonts w:ascii="Arial" w:hAnsi="Arial" w:cs="Arial"/>
                <w:b/>
                <w:sz w:val="18"/>
                <w:szCs w:val="18"/>
              </w:rPr>
            </w:pPr>
            <w:r w:rsidRPr="008D5196">
              <w:rPr>
                <w:rFonts w:ascii="Arial" w:hAnsi="Arial" w:cs="Arial"/>
                <w:b/>
                <w:sz w:val="18"/>
                <w:szCs w:val="18"/>
              </w:rPr>
              <w:t xml:space="preserve">Nazwa produktu: </w:t>
            </w:r>
            <w:r w:rsidR="00D12804" w:rsidRPr="00D12804">
              <w:rPr>
                <w:rFonts w:ascii="Arial" w:hAnsi="Arial" w:cs="Arial"/>
                <w:b/>
                <w:sz w:val="18"/>
                <w:szCs w:val="18"/>
              </w:rPr>
              <w:t>Fire Wall</w:t>
            </w:r>
            <w:r w:rsidR="00D12804">
              <w:rPr>
                <w:rFonts w:ascii="Arial" w:hAnsi="Arial" w:cs="Arial"/>
                <w:b/>
                <w:sz w:val="18"/>
                <w:szCs w:val="18"/>
              </w:rPr>
              <w:t xml:space="preserve"> </w:t>
            </w:r>
            <w:r w:rsidR="00D12804" w:rsidRPr="00D12804">
              <w:rPr>
                <w:rFonts w:ascii="Arial" w:hAnsi="Arial" w:cs="Arial"/>
                <w:b/>
                <w:sz w:val="18"/>
                <w:szCs w:val="18"/>
              </w:rPr>
              <w:t>Check Point</w:t>
            </w:r>
          </w:p>
          <w:p w14:paraId="03062574" w14:textId="77777777" w:rsidR="001F5B7A" w:rsidRDefault="001F5B7A" w:rsidP="001F5B7A">
            <w:pPr>
              <w:jc w:val="both"/>
              <w:rPr>
                <w:rFonts w:ascii="Arial" w:hAnsi="Arial" w:cs="Arial"/>
                <w:b/>
                <w:sz w:val="18"/>
                <w:szCs w:val="18"/>
              </w:rPr>
            </w:pPr>
            <w:r w:rsidRPr="008D5196">
              <w:rPr>
                <w:rFonts w:ascii="Arial" w:hAnsi="Arial" w:cs="Arial"/>
                <w:b/>
                <w:sz w:val="18"/>
                <w:szCs w:val="18"/>
              </w:rPr>
              <w:t xml:space="preserve">Opis zależności: </w:t>
            </w:r>
            <w:r w:rsidR="00D12804" w:rsidRPr="00D12804">
              <w:rPr>
                <w:rFonts w:ascii="Arial" w:hAnsi="Arial" w:cs="Arial"/>
                <w:b/>
                <w:sz w:val="18"/>
                <w:szCs w:val="18"/>
              </w:rPr>
              <w:t>korzystanie</w:t>
            </w:r>
          </w:p>
          <w:p w14:paraId="1DD78139" w14:textId="77777777" w:rsidR="00D12804" w:rsidRDefault="00D12804" w:rsidP="001F5B7A">
            <w:pPr>
              <w:jc w:val="both"/>
              <w:rPr>
                <w:rFonts w:ascii="Arial" w:hAnsi="Arial" w:cs="Arial"/>
                <w:sz w:val="18"/>
                <w:szCs w:val="18"/>
              </w:rPr>
            </w:pPr>
            <w:r w:rsidRPr="00D12804">
              <w:rPr>
                <w:rFonts w:ascii="Arial" w:hAnsi="Arial" w:cs="Arial"/>
                <w:sz w:val="18"/>
                <w:szCs w:val="18"/>
              </w:rPr>
              <w:t xml:space="preserve">System bezpieczeństwa Fire Wall – ochrona zasobów, aplikacji </w:t>
            </w:r>
            <w:r>
              <w:rPr>
                <w:rFonts w:ascii="Arial" w:hAnsi="Arial" w:cs="Arial"/>
                <w:sz w:val="18"/>
                <w:szCs w:val="18"/>
              </w:rPr>
              <w:t>na brzegu sieci z Internetem</w:t>
            </w:r>
          </w:p>
          <w:p w14:paraId="6F853662" w14:textId="5F0103AE" w:rsidR="001F5B7A" w:rsidRDefault="001F5B7A" w:rsidP="00092114">
            <w:pPr>
              <w:jc w:val="both"/>
              <w:rPr>
                <w:rFonts w:ascii="Arial" w:hAnsi="Arial" w:cs="Arial"/>
                <w:sz w:val="18"/>
                <w:szCs w:val="18"/>
              </w:rPr>
            </w:pPr>
            <w:r w:rsidRPr="008D5196">
              <w:rPr>
                <w:rFonts w:ascii="Arial" w:hAnsi="Arial" w:cs="Arial"/>
                <w:b/>
                <w:sz w:val="18"/>
                <w:szCs w:val="18"/>
              </w:rPr>
              <w:t>Aktualny stan integracji:</w:t>
            </w:r>
            <w:r w:rsidRPr="00AE11DD">
              <w:rPr>
                <w:rFonts w:ascii="Arial" w:hAnsi="Arial" w:cs="Arial"/>
                <w:sz w:val="18"/>
                <w:szCs w:val="18"/>
              </w:rPr>
              <w:t xml:space="preserve"> </w:t>
            </w:r>
            <w:r w:rsidR="00F02530">
              <w:rPr>
                <w:rFonts w:ascii="Arial" w:hAnsi="Arial" w:cs="Arial"/>
                <w:sz w:val="18"/>
                <w:szCs w:val="18"/>
              </w:rPr>
              <w:t>wdrożone</w:t>
            </w:r>
          </w:p>
          <w:p w14:paraId="648433CD" w14:textId="77777777" w:rsidR="009259B7" w:rsidRPr="008D5196" w:rsidRDefault="009259B7" w:rsidP="009259B7">
            <w:pPr>
              <w:pBdr>
                <w:bottom w:val="single" w:sz="6" w:space="1" w:color="auto"/>
              </w:pBdr>
              <w:jc w:val="both"/>
              <w:rPr>
                <w:rFonts w:ascii="Arial" w:hAnsi="Arial" w:cs="Arial"/>
                <w:sz w:val="18"/>
                <w:szCs w:val="18"/>
              </w:rPr>
            </w:pPr>
          </w:p>
          <w:p w14:paraId="3EC43662" w14:textId="77777777" w:rsidR="009259B7" w:rsidRDefault="009259B7" w:rsidP="009259B7">
            <w:pPr>
              <w:jc w:val="both"/>
              <w:rPr>
                <w:rFonts w:ascii="Arial" w:hAnsi="Arial" w:cs="Arial"/>
                <w:sz w:val="18"/>
                <w:szCs w:val="18"/>
              </w:rPr>
            </w:pPr>
          </w:p>
          <w:p w14:paraId="0867318F" w14:textId="77777777" w:rsidR="009259B7" w:rsidRPr="008D5196" w:rsidRDefault="009259B7" w:rsidP="009259B7">
            <w:pPr>
              <w:jc w:val="both"/>
              <w:rPr>
                <w:rFonts w:ascii="Arial" w:hAnsi="Arial" w:cs="Arial"/>
                <w:b/>
                <w:sz w:val="18"/>
                <w:szCs w:val="18"/>
              </w:rPr>
            </w:pPr>
            <w:r w:rsidRPr="008D5196">
              <w:rPr>
                <w:rFonts w:ascii="Arial" w:hAnsi="Arial" w:cs="Arial"/>
                <w:b/>
                <w:sz w:val="18"/>
                <w:szCs w:val="18"/>
              </w:rPr>
              <w:t xml:space="preserve">Projekt: </w:t>
            </w:r>
            <w:r w:rsidRPr="009259B7">
              <w:rPr>
                <w:rFonts w:ascii="Arial" w:hAnsi="Arial" w:cs="Arial"/>
                <w:b/>
                <w:sz w:val="18"/>
                <w:szCs w:val="18"/>
              </w:rPr>
              <w:t>CIS-WAZ.271.10.2018</w:t>
            </w:r>
          </w:p>
          <w:p w14:paraId="79E4FA43" w14:textId="77777777" w:rsidR="009259B7" w:rsidRPr="008D5196" w:rsidRDefault="009259B7" w:rsidP="009259B7">
            <w:pPr>
              <w:jc w:val="both"/>
              <w:rPr>
                <w:rFonts w:ascii="Arial" w:hAnsi="Arial" w:cs="Arial"/>
                <w:b/>
                <w:sz w:val="18"/>
                <w:szCs w:val="18"/>
              </w:rPr>
            </w:pPr>
          </w:p>
          <w:p w14:paraId="6061C8D6" w14:textId="77777777" w:rsidR="009259B7" w:rsidRPr="008D5196" w:rsidRDefault="009259B7" w:rsidP="009259B7">
            <w:pPr>
              <w:jc w:val="both"/>
              <w:rPr>
                <w:rFonts w:ascii="Arial" w:hAnsi="Arial" w:cs="Arial"/>
                <w:b/>
                <w:sz w:val="18"/>
                <w:szCs w:val="18"/>
              </w:rPr>
            </w:pPr>
            <w:r w:rsidRPr="008D5196">
              <w:rPr>
                <w:rFonts w:ascii="Arial" w:hAnsi="Arial" w:cs="Arial"/>
                <w:b/>
                <w:sz w:val="18"/>
                <w:szCs w:val="18"/>
              </w:rPr>
              <w:t xml:space="preserve">Nazwa produktu: </w:t>
            </w:r>
            <w:r w:rsidRPr="009259B7">
              <w:rPr>
                <w:rFonts w:ascii="Arial" w:hAnsi="Arial" w:cs="Arial"/>
                <w:b/>
                <w:sz w:val="18"/>
                <w:szCs w:val="18"/>
              </w:rPr>
              <w:t>Mail Gateway</w:t>
            </w:r>
          </w:p>
          <w:p w14:paraId="2262942F" w14:textId="77777777" w:rsidR="009259B7" w:rsidRDefault="009259B7" w:rsidP="009259B7">
            <w:pPr>
              <w:jc w:val="both"/>
              <w:rPr>
                <w:rFonts w:ascii="Arial" w:hAnsi="Arial" w:cs="Arial"/>
                <w:b/>
                <w:sz w:val="18"/>
                <w:szCs w:val="18"/>
              </w:rPr>
            </w:pPr>
            <w:r w:rsidRPr="008D5196">
              <w:rPr>
                <w:rFonts w:ascii="Arial" w:hAnsi="Arial" w:cs="Arial"/>
                <w:b/>
                <w:sz w:val="18"/>
                <w:szCs w:val="18"/>
              </w:rPr>
              <w:t xml:space="preserve">Opis zależności: </w:t>
            </w:r>
            <w:r w:rsidRPr="00D12804">
              <w:rPr>
                <w:rFonts w:ascii="Arial" w:hAnsi="Arial" w:cs="Arial"/>
                <w:b/>
                <w:sz w:val="18"/>
                <w:szCs w:val="18"/>
              </w:rPr>
              <w:t>korzystanie</w:t>
            </w:r>
          </w:p>
          <w:p w14:paraId="3ADB8BC4" w14:textId="77777777" w:rsidR="009259B7" w:rsidRDefault="009259B7" w:rsidP="009259B7">
            <w:pPr>
              <w:jc w:val="both"/>
              <w:rPr>
                <w:rFonts w:ascii="Arial" w:hAnsi="Arial" w:cs="Arial"/>
                <w:sz w:val="18"/>
                <w:szCs w:val="18"/>
              </w:rPr>
            </w:pPr>
            <w:r w:rsidRPr="00D12804">
              <w:rPr>
                <w:rFonts w:ascii="Arial" w:hAnsi="Arial" w:cs="Arial"/>
                <w:sz w:val="18"/>
                <w:szCs w:val="18"/>
              </w:rPr>
              <w:t xml:space="preserve">System bezpieczeństwa </w:t>
            </w:r>
            <w:r w:rsidRPr="009259B7">
              <w:rPr>
                <w:rFonts w:ascii="Arial" w:hAnsi="Arial" w:cs="Arial"/>
                <w:sz w:val="18"/>
                <w:szCs w:val="18"/>
              </w:rPr>
              <w:t xml:space="preserve">do ochrony poczty </w:t>
            </w:r>
            <w:r>
              <w:rPr>
                <w:rFonts w:ascii="Arial" w:hAnsi="Arial" w:cs="Arial"/>
                <w:sz w:val="18"/>
                <w:szCs w:val="18"/>
              </w:rPr>
              <w:t>elektronicznej (</w:t>
            </w:r>
            <w:r w:rsidRPr="009259B7">
              <w:rPr>
                <w:rFonts w:ascii="Arial" w:hAnsi="Arial" w:cs="Arial"/>
                <w:sz w:val="18"/>
                <w:szCs w:val="18"/>
              </w:rPr>
              <w:t>email</w:t>
            </w:r>
            <w:r>
              <w:rPr>
                <w:rFonts w:ascii="Arial" w:hAnsi="Arial" w:cs="Arial"/>
                <w:sz w:val="18"/>
                <w:szCs w:val="18"/>
              </w:rPr>
              <w:t>)</w:t>
            </w:r>
          </w:p>
          <w:p w14:paraId="138DBCFE" w14:textId="44F7132F" w:rsidR="009259B7" w:rsidRDefault="009259B7" w:rsidP="009259B7">
            <w:pPr>
              <w:jc w:val="both"/>
              <w:rPr>
                <w:rFonts w:ascii="Arial" w:hAnsi="Arial" w:cs="Arial"/>
                <w:sz w:val="18"/>
                <w:szCs w:val="18"/>
              </w:rPr>
            </w:pPr>
            <w:r w:rsidRPr="008D5196">
              <w:rPr>
                <w:rFonts w:ascii="Arial" w:hAnsi="Arial" w:cs="Arial"/>
                <w:b/>
                <w:sz w:val="18"/>
                <w:szCs w:val="18"/>
              </w:rPr>
              <w:t>Aktualny stan integracji:</w:t>
            </w:r>
            <w:r w:rsidRPr="00AE11DD">
              <w:rPr>
                <w:rFonts w:ascii="Arial" w:hAnsi="Arial" w:cs="Arial"/>
                <w:sz w:val="18"/>
                <w:szCs w:val="18"/>
              </w:rPr>
              <w:t xml:space="preserve"> </w:t>
            </w:r>
            <w:r w:rsidR="00F02530">
              <w:rPr>
                <w:rFonts w:ascii="Arial" w:hAnsi="Arial" w:cs="Arial"/>
                <w:sz w:val="18"/>
                <w:szCs w:val="18"/>
              </w:rPr>
              <w:t>wdrożone</w:t>
            </w:r>
          </w:p>
          <w:p w14:paraId="3F980722" w14:textId="77777777" w:rsidR="00794359" w:rsidRPr="00BF395F" w:rsidRDefault="00794359" w:rsidP="00794359">
            <w:pPr>
              <w:jc w:val="both"/>
              <w:rPr>
                <w:rFonts w:ascii="Arial" w:hAnsi="Arial" w:cs="Arial"/>
                <w:sz w:val="18"/>
                <w:szCs w:val="18"/>
              </w:rPr>
            </w:pPr>
          </w:p>
        </w:tc>
      </w:tr>
      <w:tr w:rsidR="00794359" w:rsidRPr="009F6D2F" w14:paraId="69875A33" w14:textId="77777777" w:rsidTr="00C54707">
        <w:trPr>
          <w:trHeight w:val="1242"/>
        </w:trPr>
        <w:tc>
          <w:tcPr>
            <w:tcW w:w="2972" w:type="dxa"/>
          </w:tcPr>
          <w:p w14:paraId="7E781932" w14:textId="77777777" w:rsidR="00794359" w:rsidRPr="009F6D2F" w:rsidRDefault="00794359" w:rsidP="00794359">
            <w:pPr>
              <w:rPr>
                <w:rFonts w:ascii="Arial" w:hAnsi="Arial" w:cs="Arial"/>
                <w:color w:val="0070C0"/>
                <w:sz w:val="18"/>
                <w:szCs w:val="18"/>
              </w:rPr>
            </w:pPr>
            <w:r w:rsidRPr="009F6D2F">
              <w:rPr>
                <w:rFonts w:ascii="Arial" w:hAnsi="Arial" w:cs="Arial"/>
                <w:sz w:val="18"/>
                <w:szCs w:val="18"/>
              </w:rPr>
              <w:lastRenderedPageBreak/>
              <w:t>Wdrożone Operacyjne Centrum Bezpieczeństwa (SOC) - centrum kompetencyjne: monitorowanie infrastruktury teleinformatycznej, analiza zdarzeń, detekcja zagrożeń i reagowanie na wykryte incydenty</w:t>
            </w:r>
            <w:r>
              <w:rPr>
                <w:rFonts w:ascii="Arial" w:hAnsi="Arial" w:cs="Arial"/>
                <w:sz w:val="18"/>
                <w:szCs w:val="18"/>
              </w:rPr>
              <w:t>.</w:t>
            </w:r>
            <w:r w:rsidRPr="009F6D2F">
              <w:rPr>
                <w:rFonts w:ascii="Arial" w:hAnsi="Arial" w:cs="Arial"/>
                <w:sz w:val="18"/>
                <w:szCs w:val="18"/>
              </w:rPr>
              <w:t xml:space="preserve"> </w:t>
            </w:r>
          </w:p>
        </w:tc>
        <w:tc>
          <w:tcPr>
            <w:tcW w:w="1276" w:type="dxa"/>
          </w:tcPr>
          <w:p w14:paraId="606B8308" w14:textId="77777777" w:rsidR="00794359" w:rsidRPr="00886D60" w:rsidRDefault="00794359" w:rsidP="00794359">
            <w:pPr>
              <w:rPr>
                <w:rFonts w:ascii="Arial" w:hAnsi="Arial" w:cs="Arial"/>
                <w:color w:val="0070C0"/>
                <w:sz w:val="18"/>
                <w:szCs w:val="18"/>
                <w:lang w:eastAsia="pl-PL"/>
              </w:rPr>
            </w:pPr>
            <w:r w:rsidRPr="00886D60">
              <w:rPr>
                <w:rFonts w:ascii="Arial" w:hAnsi="Arial" w:cs="Arial"/>
                <w:sz w:val="18"/>
                <w:szCs w:val="18"/>
              </w:rPr>
              <w:t>03 – 2022</w:t>
            </w:r>
          </w:p>
        </w:tc>
        <w:tc>
          <w:tcPr>
            <w:tcW w:w="1843" w:type="dxa"/>
          </w:tcPr>
          <w:p w14:paraId="178EAB17" w14:textId="77777777" w:rsidR="00794359" w:rsidRPr="009F6D2F" w:rsidRDefault="00794359" w:rsidP="00794359">
            <w:pPr>
              <w:rPr>
                <w:rFonts w:ascii="Arial" w:hAnsi="Arial" w:cs="Arial"/>
                <w:color w:val="0070C0"/>
                <w:sz w:val="18"/>
                <w:szCs w:val="18"/>
                <w:lang w:eastAsia="pl-PL"/>
              </w:rPr>
            </w:pPr>
          </w:p>
        </w:tc>
        <w:tc>
          <w:tcPr>
            <w:tcW w:w="3543" w:type="dxa"/>
          </w:tcPr>
          <w:p w14:paraId="57465B62" w14:textId="77777777" w:rsidR="00226661" w:rsidRDefault="00867C95" w:rsidP="00794359">
            <w:pPr>
              <w:jc w:val="both"/>
              <w:rPr>
                <w:rFonts w:ascii="Arial" w:hAnsi="Arial" w:cs="Arial"/>
                <w:sz w:val="18"/>
                <w:szCs w:val="18"/>
              </w:rPr>
            </w:pPr>
            <w:r>
              <w:rPr>
                <w:rFonts w:ascii="Arial" w:hAnsi="Arial" w:cs="Arial"/>
                <w:sz w:val="18"/>
                <w:szCs w:val="18"/>
              </w:rPr>
              <w:t>n/d</w:t>
            </w:r>
          </w:p>
          <w:p w14:paraId="412CAA20" w14:textId="77777777" w:rsidR="00794359" w:rsidRPr="009F6D2F" w:rsidRDefault="00794359" w:rsidP="00794359">
            <w:pPr>
              <w:jc w:val="both"/>
              <w:rPr>
                <w:rFonts w:ascii="Arial" w:hAnsi="Arial" w:cs="Arial"/>
                <w:color w:val="0070C0"/>
                <w:sz w:val="18"/>
                <w:szCs w:val="18"/>
              </w:rPr>
            </w:pPr>
          </w:p>
        </w:tc>
      </w:tr>
    </w:tbl>
    <w:p w14:paraId="089C48CC" w14:textId="77777777" w:rsidR="00BB059E" w:rsidRPr="00886D60" w:rsidRDefault="00BB059E" w:rsidP="00AD75F1">
      <w:pPr>
        <w:pStyle w:val="Akapitzlist"/>
        <w:numPr>
          <w:ilvl w:val="0"/>
          <w:numId w:val="1"/>
        </w:numPr>
        <w:spacing w:before="360" w:after="120"/>
        <w:rPr>
          <w:rFonts w:ascii="Arial" w:hAnsi="Arial" w:cs="Arial"/>
          <w:sz w:val="18"/>
          <w:szCs w:val="18"/>
        </w:rPr>
      </w:pPr>
      <w:r w:rsidRPr="00886D60">
        <w:rPr>
          <w:rStyle w:val="Nagwek2Znak"/>
          <w:rFonts w:ascii="Arial" w:hAnsi="Arial" w:cs="Arial"/>
          <w:b/>
          <w:color w:val="auto"/>
          <w:sz w:val="18"/>
          <w:szCs w:val="18"/>
        </w:rPr>
        <w:t>R</w:t>
      </w:r>
      <w:r w:rsidR="00304D04" w:rsidRPr="00886D60">
        <w:rPr>
          <w:rStyle w:val="Nagwek2Znak"/>
          <w:rFonts w:ascii="Arial" w:hAnsi="Arial" w:cs="Arial"/>
          <w:b/>
          <w:color w:val="auto"/>
          <w:sz w:val="18"/>
          <w:szCs w:val="18"/>
        </w:rPr>
        <w:t>yzyka</w:t>
      </w:r>
      <w:r w:rsidR="00B41415" w:rsidRPr="00886D60">
        <w:rPr>
          <w:rStyle w:val="Nagwek3Znak"/>
          <w:rFonts w:ascii="Arial" w:hAnsi="Arial" w:cs="Arial"/>
          <w:b/>
          <w:color w:val="auto"/>
          <w:sz w:val="18"/>
          <w:szCs w:val="18"/>
        </w:rPr>
        <w:t xml:space="preserve"> </w:t>
      </w:r>
      <w:r w:rsidR="00DA34DF" w:rsidRPr="00886D60">
        <w:rPr>
          <w:rFonts w:ascii="Arial" w:hAnsi="Arial" w:cs="Arial"/>
          <w:color w:val="0070C0"/>
          <w:sz w:val="18"/>
          <w:szCs w:val="18"/>
        </w:rPr>
        <w:t xml:space="preserve"> </w:t>
      </w:r>
      <w:r w:rsidR="00B41415" w:rsidRPr="00886D60">
        <w:rPr>
          <w:rFonts w:ascii="Arial" w:hAnsi="Arial" w:cs="Arial"/>
          <w:color w:val="0070C0"/>
          <w:sz w:val="18"/>
          <w:szCs w:val="18"/>
        </w:rPr>
        <w:t xml:space="preserve"> </w:t>
      </w:r>
    </w:p>
    <w:p w14:paraId="6EA16DA8" w14:textId="77777777" w:rsidR="00CF2E64" w:rsidRPr="009F6D2F" w:rsidRDefault="00CF2E64" w:rsidP="00F25348">
      <w:pPr>
        <w:spacing w:after="120"/>
        <w:rPr>
          <w:rFonts w:ascii="Arial" w:hAnsi="Arial" w:cs="Arial"/>
          <w:sz w:val="18"/>
          <w:szCs w:val="18"/>
        </w:rPr>
      </w:pPr>
      <w:r w:rsidRPr="009F6D2F">
        <w:rPr>
          <w:rFonts w:ascii="Arial" w:hAnsi="Arial" w:cs="Arial"/>
          <w:b/>
          <w:sz w:val="18"/>
          <w:szCs w:val="18"/>
        </w:rPr>
        <w:t>Ryzyka wpływające na realizację projektu</w:t>
      </w:r>
    </w:p>
    <w:tbl>
      <w:tblPr>
        <w:tblW w:w="9697"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469"/>
        <w:gridCol w:w="1276"/>
        <w:gridCol w:w="3691"/>
      </w:tblGrid>
      <w:tr w:rsidR="007E0B70" w:rsidRPr="009F6D2F" w14:paraId="32F4E3CC" w14:textId="77777777" w:rsidTr="001D30C0">
        <w:trPr>
          <w:trHeight w:val="724"/>
        </w:trPr>
        <w:tc>
          <w:tcPr>
            <w:tcW w:w="3261" w:type="dxa"/>
            <w:shd w:val="clear" w:color="auto" w:fill="D9D9D9" w:themeFill="background1" w:themeFillShade="D9"/>
            <w:vAlign w:val="center"/>
          </w:tcPr>
          <w:p w14:paraId="41F8C509" w14:textId="77777777" w:rsidR="007E0B70" w:rsidRPr="009F6D2F" w:rsidRDefault="007E0B70" w:rsidP="007E0B70">
            <w:pPr>
              <w:spacing w:after="0" w:line="240" w:lineRule="auto"/>
              <w:jc w:val="center"/>
              <w:rPr>
                <w:rFonts w:ascii="Arial" w:eastAsia="MS MinNew Roman" w:hAnsi="Arial" w:cs="Arial"/>
                <w:b/>
                <w:bCs/>
                <w:color w:val="000000" w:themeColor="text1"/>
                <w:sz w:val="18"/>
                <w:szCs w:val="18"/>
              </w:rPr>
            </w:pPr>
            <w:r w:rsidRPr="009F6D2F">
              <w:rPr>
                <w:rFonts w:ascii="Arial" w:eastAsia="MS MinNew Roman" w:hAnsi="Arial" w:cs="Arial"/>
                <w:b/>
                <w:bCs/>
                <w:color w:val="000000" w:themeColor="text1"/>
                <w:sz w:val="18"/>
                <w:szCs w:val="18"/>
              </w:rPr>
              <w:t>Nazwa ryzyka</w:t>
            </w:r>
          </w:p>
        </w:tc>
        <w:tc>
          <w:tcPr>
            <w:tcW w:w="1469" w:type="dxa"/>
            <w:shd w:val="clear" w:color="auto" w:fill="D9D9D9" w:themeFill="background1" w:themeFillShade="D9"/>
          </w:tcPr>
          <w:p w14:paraId="7FABBF9C" w14:textId="77777777" w:rsidR="007E0B70" w:rsidRPr="009F6D2F" w:rsidRDefault="007E0B70" w:rsidP="007E0B70">
            <w:pPr>
              <w:pStyle w:val="Legenda"/>
              <w:jc w:val="center"/>
              <w:rPr>
                <w:rFonts w:ascii="Arial" w:hAnsi="Arial" w:cs="Arial"/>
                <w:i/>
                <w:color w:val="000000" w:themeColor="text1"/>
                <w:sz w:val="18"/>
                <w:szCs w:val="18"/>
              </w:rPr>
            </w:pPr>
            <w:r w:rsidRPr="009F6D2F">
              <w:rPr>
                <w:rFonts w:ascii="Arial" w:hAnsi="Arial" w:cs="Arial"/>
                <w:color w:val="000000" w:themeColor="text1"/>
                <w:sz w:val="18"/>
                <w:szCs w:val="18"/>
              </w:rPr>
              <w:t>Siła oddziaływania</w:t>
            </w:r>
          </w:p>
        </w:tc>
        <w:tc>
          <w:tcPr>
            <w:tcW w:w="1276" w:type="dxa"/>
            <w:shd w:val="clear" w:color="auto" w:fill="D9D9D9" w:themeFill="background1" w:themeFillShade="D9"/>
          </w:tcPr>
          <w:p w14:paraId="7AE2BF9A" w14:textId="77777777" w:rsidR="007E0B70" w:rsidRPr="009F6D2F" w:rsidRDefault="007E0B70" w:rsidP="00152DAA">
            <w:pPr>
              <w:pStyle w:val="Legenda"/>
              <w:jc w:val="center"/>
              <w:rPr>
                <w:rFonts w:ascii="Arial" w:hAnsi="Arial" w:cs="Arial"/>
                <w:i/>
                <w:color w:val="000000" w:themeColor="text1"/>
                <w:sz w:val="18"/>
                <w:szCs w:val="18"/>
              </w:rPr>
            </w:pPr>
            <w:r w:rsidRPr="009F6D2F">
              <w:rPr>
                <w:rFonts w:ascii="Arial" w:hAnsi="Arial" w:cs="Arial"/>
                <w:color w:val="000000" w:themeColor="text1"/>
                <w:sz w:val="18"/>
                <w:szCs w:val="18"/>
              </w:rPr>
              <w:t>Prawdopodobieństwo wystąpienia ryzyka</w:t>
            </w:r>
          </w:p>
        </w:tc>
        <w:tc>
          <w:tcPr>
            <w:tcW w:w="3691" w:type="dxa"/>
            <w:shd w:val="clear" w:color="auto" w:fill="D9D9D9" w:themeFill="background1" w:themeFillShade="D9"/>
            <w:vAlign w:val="center"/>
          </w:tcPr>
          <w:p w14:paraId="67DD6191" w14:textId="77777777" w:rsidR="007E0B70" w:rsidRPr="009F6D2F" w:rsidRDefault="007E0B70" w:rsidP="007E0B70">
            <w:pPr>
              <w:pStyle w:val="Legenda"/>
              <w:jc w:val="center"/>
              <w:rPr>
                <w:rFonts w:ascii="Arial" w:hAnsi="Arial" w:cs="Arial"/>
                <w:i/>
                <w:color w:val="000000" w:themeColor="text1"/>
                <w:sz w:val="18"/>
                <w:szCs w:val="18"/>
              </w:rPr>
            </w:pPr>
            <w:r w:rsidRPr="009F6D2F">
              <w:rPr>
                <w:rFonts w:ascii="Arial" w:hAnsi="Arial" w:cs="Arial"/>
                <w:color w:val="000000" w:themeColor="text1"/>
                <w:sz w:val="18"/>
                <w:szCs w:val="18"/>
              </w:rPr>
              <w:t>Sposób zarz</w:t>
            </w:r>
            <w:r w:rsidR="00DE37F4">
              <w:rPr>
                <w:rFonts w:ascii="Arial" w:hAnsi="Arial" w:cs="Arial"/>
                <w:color w:val="000000" w:themeColor="text1"/>
                <w:sz w:val="18"/>
                <w:szCs w:val="18"/>
              </w:rPr>
              <w:t>ą</w:t>
            </w:r>
            <w:r w:rsidRPr="009F6D2F">
              <w:rPr>
                <w:rFonts w:ascii="Arial" w:hAnsi="Arial" w:cs="Arial"/>
                <w:color w:val="000000" w:themeColor="text1"/>
                <w:sz w:val="18"/>
                <w:szCs w:val="18"/>
              </w:rPr>
              <w:t>dzania ryzykiem</w:t>
            </w:r>
          </w:p>
        </w:tc>
      </w:tr>
      <w:tr w:rsidR="00CC4191" w:rsidRPr="009F6D2F" w14:paraId="5535DE73" w14:textId="77777777" w:rsidTr="001D30C0">
        <w:trPr>
          <w:trHeight w:val="724"/>
        </w:trPr>
        <w:tc>
          <w:tcPr>
            <w:tcW w:w="3261" w:type="dxa"/>
            <w:shd w:val="clear" w:color="auto" w:fill="auto"/>
            <w:vAlign w:val="center"/>
          </w:tcPr>
          <w:p w14:paraId="77D3E711" w14:textId="1229D908" w:rsidR="002557E1" w:rsidRDefault="002557E1" w:rsidP="00BF395F">
            <w:pPr>
              <w:spacing w:after="0" w:line="240" w:lineRule="auto"/>
              <w:rPr>
                <w:rFonts w:ascii="Arial" w:hAnsi="Arial" w:cs="Arial"/>
                <w:color w:val="000000" w:themeColor="text1"/>
                <w:sz w:val="18"/>
                <w:szCs w:val="18"/>
              </w:rPr>
            </w:pPr>
          </w:p>
          <w:p w14:paraId="17546ED7" w14:textId="0DE69594" w:rsidR="00CC4191" w:rsidRPr="00497203" w:rsidRDefault="00CC4191" w:rsidP="00BF395F">
            <w:pPr>
              <w:spacing w:after="0" w:line="240" w:lineRule="auto"/>
              <w:rPr>
                <w:rFonts w:ascii="Arial" w:hAnsi="Arial" w:cs="Arial"/>
                <w:color w:val="000000" w:themeColor="text1"/>
                <w:sz w:val="18"/>
                <w:szCs w:val="18"/>
              </w:rPr>
            </w:pPr>
            <w:r w:rsidRPr="00497203">
              <w:rPr>
                <w:rFonts w:ascii="Arial" w:hAnsi="Arial" w:cs="Arial"/>
                <w:color w:val="000000" w:themeColor="text1"/>
                <w:sz w:val="18"/>
                <w:szCs w:val="18"/>
              </w:rPr>
              <w:t>Brak zastępowalności kluczowych osób (fluktuacja, odejście z pracy)</w:t>
            </w:r>
            <w:r w:rsidR="002557E1">
              <w:rPr>
                <w:rFonts w:ascii="Arial" w:hAnsi="Arial" w:cs="Arial"/>
                <w:color w:val="000000" w:themeColor="text1"/>
                <w:sz w:val="18"/>
                <w:szCs w:val="18"/>
              </w:rPr>
              <w:t xml:space="preserve"> - </w:t>
            </w:r>
            <w:r w:rsidR="00BA483A">
              <w:rPr>
                <w:rFonts w:ascii="Arial" w:hAnsi="Arial" w:cs="Arial"/>
                <w:color w:val="000000" w:themeColor="text1"/>
                <w:sz w:val="18"/>
                <w:szCs w:val="18"/>
              </w:rPr>
              <w:t>.</w:t>
            </w:r>
            <w:r w:rsidR="002557E1">
              <w:rPr>
                <w:rFonts w:ascii="Arial" w:hAnsi="Arial" w:cs="Arial"/>
                <w:color w:val="000000" w:themeColor="text1"/>
                <w:sz w:val="18"/>
                <w:szCs w:val="18"/>
              </w:rPr>
              <w:t xml:space="preserve"> ograniczone zasoby kadrowe</w:t>
            </w:r>
          </w:p>
          <w:p w14:paraId="1D2CE4BB" w14:textId="77777777" w:rsidR="001D560C" w:rsidRPr="00497203" w:rsidRDefault="001D560C" w:rsidP="00BF395F">
            <w:pPr>
              <w:spacing w:after="0" w:line="240" w:lineRule="auto"/>
              <w:rPr>
                <w:rFonts w:ascii="Arial" w:hAnsi="Arial" w:cs="Arial"/>
                <w:color w:val="000000" w:themeColor="text1"/>
                <w:sz w:val="18"/>
                <w:szCs w:val="18"/>
              </w:rPr>
            </w:pPr>
          </w:p>
          <w:p w14:paraId="5E4F9D5E" w14:textId="77777777" w:rsidR="001D560C" w:rsidRPr="00497203" w:rsidRDefault="001D560C" w:rsidP="00BF395F">
            <w:pPr>
              <w:spacing w:after="0" w:line="240" w:lineRule="auto"/>
              <w:rPr>
                <w:rFonts w:ascii="Arial" w:hAnsi="Arial" w:cs="Arial"/>
                <w:color w:val="000000" w:themeColor="text1"/>
                <w:sz w:val="18"/>
                <w:szCs w:val="18"/>
              </w:rPr>
            </w:pPr>
          </w:p>
        </w:tc>
        <w:tc>
          <w:tcPr>
            <w:tcW w:w="1469" w:type="dxa"/>
            <w:shd w:val="clear" w:color="auto" w:fill="FFFFFF"/>
            <w:vAlign w:val="center"/>
          </w:tcPr>
          <w:p w14:paraId="2F550B45" w14:textId="77777777" w:rsidR="00CC4191" w:rsidRPr="00497203" w:rsidRDefault="00CC4191" w:rsidP="00BF395F">
            <w:pPr>
              <w:pStyle w:val="Legenda"/>
              <w:rPr>
                <w:rFonts w:ascii="Arial" w:eastAsia="Times New Roman" w:hAnsi="Arial" w:cs="Arial"/>
                <w:b w:val="0"/>
                <w:color w:val="000000" w:themeColor="text1"/>
                <w:sz w:val="18"/>
                <w:szCs w:val="18"/>
              </w:rPr>
            </w:pPr>
            <w:r w:rsidRPr="00497203">
              <w:rPr>
                <w:rFonts w:ascii="Arial" w:eastAsia="Times New Roman" w:hAnsi="Arial" w:cs="Arial"/>
                <w:b w:val="0"/>
                <w:color w:val="000000" w:themeColor="text1"/>
                <w:sz w:val="18"/>
                <w:szCs w:val="18"/>
              </w:rPr>
              <w:t>średnia</w:t>
            </w:r>
          </w:p>
        </w:tc>
        <w:tc>
          <w:tcPr>
            <w:tcW w:w="1276" w:type="dxa"/>
            <w:shd w:val="clear" w:color="auto" w:fill="FFFFFF"/>
            <w:vAlign w:val="center"/>
          </w:tcPr>
          <w:p w14:paraId="6C9E3406" w14:textId="77777777" w:rsidR="00CC4191" w:rsidRPr="00497203" w:rsidRDefault="00CC4191" w:rsidP="00BF395F">
            <w:pPr>
              <w:pStyle w:val="Tabelatresc"/>
              <w:spacing w:before="0" w:after="0" w:line="240" w:lineRule="auto"/>
              <w:jc w:val="left"/>
              <w:rPr>
                <w:rFonts w:ascii="Arial" w:hAnsi="Arial"/>
                <w:color w:val="000000" w:themeColor="text1"/>
                <w:sz w:val="18"/>
                <w:szCs w:val="18"/>
              </w:rPr>
            </w:pPr>
            <w:r w:rsidRPr="00497203">
              <w:rPr>
                <w:rFonts w:ascii="Arial" w:hAnsi="Arial"/>
                <w:color w:val="000000" w:themeColor="text1"/>
                <w:sz w:val="18"/>
                <w:szCs w:val="18"/>
              </w:rPr>
              <w:t>znikome</w:t>
            </w:r>
          </w:p>
        </w:tc>
        <w:tc>
          <w:tcPr>
            <w:tcW w:w="3691" w:type="dxa"/>
            <w:shd w:val="clear" w:color="auto" w:fill="FFFFFF"/>
            <w:vAlign w:val="center"/>
          </w:tcPr>
          <w:p w14:paraId="0C3EC1D8" w14:textId="77777777" w:rsidR="00906CD6" w:rsidRDefault="00906CD6" w:rsidP="00BF395F">
            <w:pPr>
              <w:pStyle w:val="Legenda"/>
              <w:rPr>
                <w:rFonts w:ascii="Arial" w:hAnsi="Arial" w:cs="Arial"/>
                <w:b w:val="0"/>
                <w:color w:val="000000" w:themeColor="text1"/>
                <w:sz w:val="18"/>
                <w:szCs w:val="18"/>
              </w:rPr>
            </w:pPr>
            <w:r>
              <w:rPr>
                <w:rFonts w:ascii="Arial" w:hAnsi="Arial" w:cs="Arial"/>
                <w:b w:val="0"/>
                <w:color w:val="000000" w:themeColor="text1"/>
                <w:sz w:val="18"/>
                <w:szCs w:val="18"/>
              </w:rPr>
              <w:t>Działania zaradcze:</w:t>
            </w:r>
          </w:p>
          <w:p w14:paraId="5E9F3217" w14:textId="77777777" w:rsidR="00906CD6" w:rsidRDefault="00CC4191" w:rsidP="00AD75F1">
            <w:pPr>
              <w:pStyle w:val="Legenda"/>
              <w:numPr>
                <w:ilvl w:val="0"/>
                <w:numId w:val="3"/>
              </w:numPr>
              <w:rPr>
                <w:rFonts w:ascii="Arial" w:hAnsi="Arial" w:cs="Arial"/>
                <w:b w:val="0"/>
                <w:color w:val="000000" w:themeColor="text1"/>
                <w:sz w:val="18"/>
                <w:szCs w:val="18"/>
              </w:rPr>
            </w:pPr>
            <w:r w:rsidRPr="00497203">
              <w:rPr>
                <w:rFonts w:ascii="Arial" w:hAnsi="Arial" w:cs="Arial"/>
                <w:b w:val="0"/>
                <w:color w:val="000000" w:themeColor="text1"/>
                <w:sz w:val="18"/>
                <w:szCs w:val="18"/>
              </w:rPr>
              <w:t xml:space="preserve">Pielęgnowanie modeli danych i procesów. </w:t>
            </w:r>
          </w:p>
          <w:p w14:paraId="1C518628" w14:textId="77777777" w:rsidR="00906CD6" w:rsidRDefault="00906CD6" w:rsidP="00AD75F1">
            <w:pPr>
              <w:pStyle w:val="Legenda"/>
              <w:numPr>
                <w:ilvl w:val="0"/>
                <w:numId w:val="3"/>
              </w:numPr>
              <w:rPr>
                <w:rFonts w:ascii="Arial" w:hAnsi="Arial" w:cs="Arial"/>
                <w:b w:val="0"/>
                <w:color w:val="000000" w:themeColor="text1"/>
                <w:sz w:val="18"/>
                <w:szCs w:val="18"/>
              </w:rPr>
            </w:pPr>
            <w:r>
              <w:rPr>
                <w:rFonts w:ascii="Arial" w:hAnsi="Arial" w:cs="Arial"/>
                <w:b w:val="0"/>
                <w:color w:val="000000" w:themeColor="text1"/>
                <w:sz w:val="18"/>
                <w:szCs w:val="18"/>
              </w:rPr>
              <w:t>Właściwe oszacowanie niezbędnych zasobów ludzkich</w:t>
            </w:r>
          </w:p>
          <w:p w14:paraId="7E947249" w14:textId="77777777" w:rsidR="00A04E55" w:rsidRPr="00A04E55" w:rsidRDefault="00A04E55" w:rsidP="00AD75F1">
            <w:pPr>
              <w:pStyle w:val="Legenda"/>
              <w:numPr>
                <w:ilvl w:val="0"/>
                <w:numId w:val="3"/>
              </w:numPr>
              <w:rPr>
                <w:rFonts w:ascii="Arial" w:hAnsi="Arial" w:cs="Arial"/>
                <w:b w:val="0"/>
                <w:color w:val="000000" w:themeColor="text1"/>
                <w:sz w:val="18"/>
                <w:szCs w:val="18"/>
              </w:rPr>
            </w:pPr>
            <w:r w:rsidRPr="00A04E55">
              <w:rPr>
                <w:rFonts w:ascii="Arial" w:hAnsi="Arial" w:cs="Arial"/>
                <w:b w:val="0"/>
                <w:color w:val="000000" w:themeColor="text1"/>
                <w:sz w:val="18"/>
                <w:szCs w:val="18"/>
              </w:rPr>
              <w:t>Określenie zastępstw</w:t>
            </w:r>
          </w:p>
          <w:p w14:paraId="1FF15ED8" w14:textId="77777777" w:rsidR="00906CD6" w:rsidRDefault="00906CD6" w:rsidP="00AD75F1">
            <w:pPr>
              <w:pStyle w:val="Legenda"/>
              <w:numPr>
                <w:ilvl w:val="0"/>
                <w:numId w:val="3"/>
              </w:numPr>
              <w:rPr>
                <w:rFonts w:ascii="Arial" w:hAnsi="Arial" w:cs="Arial"/>
                <w:b w:val="0"/>
                <w:color w:val="000000" w:themeColor="text1"/>
                <w:sz w:val="18"/>
                <w:szCs w:val="18"/>
              </w:rPr>
            </w:pPr>
            <w:r>
              <w:rPr>
                <w:rFonts w:ascii="Arial" w:hAnsi="Arial" w:cs="Arial"/>
                <w:b w:val="0"/>
                <w:color w:val="000000" w:themeColor="text1"/>
                <w:sz w:val="18"/>
                <w:szCs w:val="18"/>
              </w:rPr>
              <w:t>Racjonalna polityka kadrowa</w:t>
            </w:r>
          </w:p>
          <w:p w14:paraId="09D055EB" w14:textId="77777777" w:rsidR="00CC4191" w:rsidRPr="00497203" w:rsidRDefault="00CC4191" w:rsidP="00AD75F1">
            <w:pPr>
              <w:pStyle w:val="Legenda"/>
              <w:numPr>
                <w:ilvl w:val="0"/>
                <w:numId w:val="3"/>
              </w:numPr>
              <w:rPr>
                <w:rFonts w:ascii="Arial" w:hAnsi="Arial" w:cs="Arial"/>
                <w:b w:val="0"/>
                <w:color w:val="000000" w:themeColor="text1"/>
                <w:sz w:val="18"/>
                <w:szCs w:val="18"/>
              </w:rPr>
            </w:pPr>
            <w:r w:rsidRPr="00497203">
              <w:rPr>
                <w:rFonts w:ascii="Arial" w:hAnsi="Arial" w:cs="Arial"/>
                <w:b w:val="0"/>
                <w:color w:val="000000" w:themeColor="text1"/>
                <w:sz w:val="18"/>
                <w:szCs w:val="18"/>
              </w:rPr>
              <w:t>Wprowadzanie do Projektu nowych osób</w:t>
            </w:r>
            <w:r w:rsidR="00C87389" w:rsidRPr="00497203">
              <w:rPr>
                <w:rFonts w:ascii="Arial" w:hAnsi="Arial" w:cs="Arial"/>
                <w:b w:val="0"/>
                <w:color w:val="000000" w:themeColor="text1"/>
                <w:sz w:val="18"/>
                <w:szCs w:val="18"/>
              </w:rPr>
              <w:t>.</w:t>
            </w:r>
            <w:r w:rsidRPr="00497203">
              <w:rPr>
                <w:rFonts w:ascii="Arial" w:hAnsi="Arial" w:cs="Arial"/>
                <w:b w:val="0"/>
                <w:color w:val="000000" w:themeColor="text1"/>
                <w:sz w:val="18"/>
                <w:szCs w:val="18"/>
              </w:rPr>
              <w:t xml:space="preserve"> </w:t>
            </w:r>
          </w:p>
          <w:p w14:paraId="187CDCDC" w14:textId="77777777" w:rsidR="004D4B21" w:rsidRPr="00497203" w:rsidRDefault="00CC4191" w:rsidP="00AD75F1">
            <w:pPr>
              <w:pStyle w:val="Legenda"/>
              <w:numPr>
                <w:ilvl w:val="0"/>
                <w:numId w:val="3"/>
              </w:numPr>
              <w:rPr>
                <w:rFonts w:ascii="Arial" w:hAnsi="Arial" w:cs="Arial"/>
                <w:b w:val="0"/>
                <w:color w:val="000000" w:themeColor="text1"/>
                <w:sz w:val="18"/>
                <w:szCs w:val="18"/>
              </w:rPr>
            </w:pPr>
            <w:r w:rsidRPr="00497203">
              <w:rPr>
                <w:rFonts w:ascii="Arial" w:hAnsi="Arial" w:cs="Arial"/>
                <w:b w:val="0"/>
                <w:color w:val="000000" w:themeColor="text1"/>
                <w:sz w:val="18"/>
                <w:szCs w:val="18"/>
              </w:rPr>
              <w:t>Opracowanie trybów awaryjnych/ naprawczych.</w:t>
            </w:r>
          </w:p>
          <w:p w14:paraId="09319827" w14:textId="77777777" w:rsidR="00906CD6" w:rsidRDefault="00906CD6" w:rsidP="00BF395F">
            <w:pPr>
              <w:pStyle w:val="Legenda"/>
              <w:rPr>
                <w:rFonts w:ascii="Arial" w:hAnsi="Arial" w:cs="Arial"/>
                <w:b w:val="0"/>
                <w:sz w:val="18"/>
                <w:szCs w:val="18"/>
              </w:rPr>
            </w:pPr>
            <w:r>
              <w:rPr>
                <w:rFonts w:ascii="Arial" w:hAnsi="Arial" w:cs="Arial"/>
                <w:b w:val="0"/>
                <w:sz w:val="18"/>
                <w:szCs w:val="18"/>
              </w:rPr>
              <w:t>Oczekiwane efekty:</w:t>
            </w:r>
          </w:p>
          <w:p w14:paraId="4EA6B46F" w14:textId="77777777" w:rsidR="00A04E55" w:rsidRDefault="00A04E55" w:rsidP="00AD75F1">
            <w:pPr>
              <w:pStyle w:val="Legenda"/>
              <w:numPr>
                <w:ilvl w:val="0"/>
                <w:numId w:val="4"/>
              </w:numPr>
              <w:rPr>
                <w:rFonts w:ascii="Arial" w:hAnsi="Arial" w:cs="Arial"/>
                <w:b w:val="0"/>
                <w:sz w:val="18"/>
                <w:szCs w:val="18"/>
              </w:rPr>
            </w:pPr>
            <w:r>
              <w:rPr>
                <w:rFonts w:ascii="Arial" w:hAnsi="Arial" w:cs="Arial"/>
                <w:b w:val="0"/>
                <w:sz w:val="18"/>
                <w:szCs w:val="18"/>
              </w:rPr>
              <w:t>Zapewnienie stabilnego zespołu projektowego w całym okresie realizacji Projektu</w:t>
            </w:r>
          </w:p>
          <w:p w14:paraId="6C64DCDD" w14:textId="77777777" w:rsidR="00906CD6" w:rsidRPr="006744DC" w:rsidRDefault="009D5005" w:rsidP="00AD75F1">
            <w:pPr>
              <w:pStyle w:val="Legenda"/>
              <w:numPr>
                <w:ilvl w:val="0"/>
                <w:numId w:val="4"/>
              </w:numPr>
              <w:rPr>
                <w:rFonts w:ascii="Arial" w:hAnsi="Arial" w:cs="Arial"/>
                <w:b w:val="0"/>
                <w:sz w:val="18"/>
                <w:szCs w:val="18"/>
              </w:rPr>
            </w:pPr>
            <w:r>
              <w:rPr>
                <w:rFonts w:ascii="Arial" w:hAnsi="Arial" w:cs="Arial"/>
                <w:b w:val="0"/>
                <w:sz w:val="18"/>
                <w:szCs w:val="18"/>
              </w:rPr>
              <w:t>R</w:t>
            </w:r>
            <w:r w:rsidR="00906CD6" w:rsidRPr="00906CD6">
              <w:rPr>
                <w:rFonts w:ascii="Arial" w:hAnsi="Arial" w:cs="Arial"/>
                <w:b w:val="0"/>
                <w:sz w:val="18"/>
                <w:szCs w:val="18"/>
              </w:rPr>
              <w:t xml:space="preserve">ealizacja Projektu zgodnie </w:t>
            </w:r>
            <w:r w:rsidR="00906CD6" w:rsidRPr="006744DC">
              <w:rPr>
                <w:rFonts w:ascii="Arial" w:hAnsi="Arial" w:cs="Arial"/>
                <w:b w:val="0"/>
                <w:sz w:val="18"/>
                <w:szCs w:val="18"/>
              </w:rPr>
              <w:t>z założonym harmonogramem</w:t>
            </w:r>
            <w:r w:rsidRPr="006744DC">
              <w:rPr>
                <w:rFonts w:ascii="Arial" w:hAnsi="Arial" w:cs="Arial"/>
                <w:b w:val="0"/>
                <w:sz w:val="18"/>
                <w:szCs w:val="18"/>
              </w:rPr>
              <w:t>.</w:t>
            </w:r>
          </w:p>
          <w:p w14:paraId="747A029E" w14:textId="77777777" w:rsidR="00906CD6" w:rsidRDefault="00906CD6" w:rsidP="00906CD6">
            <w:pPr>
              <w:pStyle w:val="Legenda"/>
              <w:ind w:left="720"/>
              <w:rPr>
                <w:rFonts w:ascii="Arial" w:hAnsi="Arial" w:cs="Arial"/>
                <w:b w:val="0"/>
                <w:sz w:val="18"/>
                <w:szCs w:val="18"/>
              </w:rPr>
            </w:pPr>
          </w:p>
          <w:p w14:paraId="07C35CD1" w14:textId="77777777" w:rsidR="004D4B21" w:rsidRPr="00906CD6" w:rsidRDefault="005638AE" w:rsidP="00906CD6">
            <w:pPr>
              <w:pStyle w:val="Legenda"/>
              <w:rPr>
                <w:rFonts w:ascii="Arial" w:hAnsi="Arial" w:cs="Arial"/>
                <w:b w:val="0"/>
                <w:sz w:val="18"/>
                <w:szCs w:val="18"/>
              </w:rPr>
            </w:pPr>
            <w:r w:rsidRPr="00906CD6">
              <w:rPr>
                <w:rFonts w:ascii="Arial" w:hAnsi="Arial" w:cs="Arial"/>
                <w:b w:val="0"/>
                <w:sz w:val="18"/>
                <w:szCs w:val="18"/>
              </w:rPr>
              <w:t>Podejmowane działania spowodują ograniczenie</w:t>
            </w:r>
            <w:r w:rsidR="004D4B21" w:rsidRPr="00906CD6">
              <w:rPr>
                <w:rFonts w:ascii="Arial" w:hAnsi="Arial" w:cs="Arial"/>
                <w:b w:val="0"/>
                <w:sz w:val="18"/>
                <w:szCs w:val="18"/>
              </w:rPr>
              <w:t xml:space="preserve"> </w:t>
            </w:r>
            <w:r w:rsidR="0099715F" w:rsidRPr="00906CD6">
              <w:rPr>
                <w:rFonts w:ascii="Arial" w:hAnsi="Arial" w:cs="Arial"/>
                <w:b w:val="0"/>
                <w:sz w:val="18"/>
                <w:szCs w:val="18"/>
              </w:rPr>
              <w:t>wystąpienia</w:t>
            </w:r>
            <w:r w:rsidR="004D4B21" w:rsidRPr="00906CD6">
              <w:rPr>
                <w:rFonts w:ascii="Arial" w:hAnsi="Arial" w:cs="Arial"/>
                <w:b w:val="0"/>
                <w:sz w:val="18"/>
                <w:szCs w:val="18"/>
              </w:rPr>
              <w:t xml:space="preserve"> nieterminowej </w:t>
            </w:r>
            <w:r w:rsidR="004D4B21" w:rsidRPr="00906CD6">
              <w:rPr>
                <w:rFonts w:ascii="Arial" w:hAnsi="Arial" w:cs="Arial"/>
                <w:b w:val="0"/>
                <w:color w:val="000000" w:themeColor="text1"/>
                <w:sz w:val="18"/>
                <w:szCs w:val="18"/>
              </w:rPr>
              <w:t xml:space="preserve">realizacji zadań w przypadku nagłego odejścia pracownika. </w:t>
            </w:r>
          </w:p>
          <w:p w14:paraId="6CCC6350" w14:textId="77777777" w:rsidR="00746182" w:rsidRPr="00497203" w:rsidRDefault="001D560C" w:rsidP="00BF395F">
            <w:pPr>
              <w:rPr>
                <w:rFonts w:ascii="Arial" w:eastAsia="Arial Unicode MS" w:hAnsi="Arial" w:cs="Arial"/>
                <w:bCs/>
                <w:color w:val="000000" w:themeColor="text1"/>
                <w:kern w:val="1"/>
                <w:sz w:val="18"/>
                <w:szCs w:val="18"/>
              </w:rPr>
            </w:pPr>
            <w:r w:rsidRPr="00497203">
              <w:rPr>
                <w:rFonts w:ascii="Arial" w:eastAsia="Arial Unicode MS" w:hAnsi="Arial" w:cs="Arial"/>
                <w:bCs/>
                <w:color w:val="000000" w:themeColor="text1"/>
                <w:kern w:val="1"/>
                <w:sz w:val="18"/>
                <w:szCs w:val="18"/>
              </w:rPr>
              <w:t>Po ponownym oszacowaniu stwierdzono, że w dalszym ciągu istnieje znikome prawdopodobieństwo wystąpienia ryzyka.</w:t>
            </w:r>
          </w:p>
          <w:p w14:paraId="780AE666" w14:textId="75F63993" w:rsidR="007323A2" w:rsidRPr="007323A2" w:rsidRDefault="00206FD9" w:rsidP="007323A2">
            <w:r>
              <w:rPr>
                <w:rFonts w:ascii="Arial" w:hAnsi="Arial" w:cs="Arial"/>
                <w:color w:val="000000" w:themeColor="text1"/>
                <w:sz w:val="18"/>
                <w:szCs w:val="18"/>
              </w:rPr>
              <w:t>Zmiana nazwy</w:t>
            </w:r>
            <w:r w:rsidR="007323A2" w:rsidRPr="00497203">
              <w:rPr>
                <w:rFonts w:ascii="Arial" w:hAnsi="Arial" w:cs="Arial"/>
                <w:color w:val="000000" w:themeColor="text1"/>
                <w:sz w:val="18"/>
                <w:szCs w:val="18"/>
              </w:rPr>
              <w:t xml:space="preserve"> </w:t>
            </w:r>
            <w:r>
              <w:rPr>
                <w:rFonts w:ascii="Arial" w:hAnsi="Arial" w:cs="Arial"/>
                <w:color w:val="000000" w:themeColor="text1"/>
                <w:sz w:val="18"/>
                <w:szCs w:val="18"/>
              </w:rPr>
              <w:t xml:space="preserve">ryzyka </w:t>
            </w:r>
            <w:r w:rsidR="007323A2" w:rsidRPr="00497203">
              <w:rPr>
                <w:rFonts w:ascii="Arial" w:hAnsi="Arial" w:cs="Arial"/>
                <w:color w:val="000000" w:themeColor="text1"/>
                <w:sz w:val="18"/>
                <w:szCs w:val="18"/>
              </w:rPr>
              <w:t>w stosunku do poprzedniego okresu sprawozdawczego.</w:t>
            </w:r>
            <w:r w:rsidR="00CF1DE5">
              <w:rPr>
                <w:rFonts w:ascii="Arial" w:hAnsi="Arial" w:cs="Arial"/>
                <w:color w:val="000000" w:themeColor="text1"/>
                <w:sz w:val="18"/>
                <w:szCs w:val="18"/>
              </w:rPr>
              <w:t xml:space="preserve"> </w:t>
            </w:r>
            <w:r w:rsidR="005226C6">
              <w:rPr>
                <w:rFonts w:ascii="Arial" w:hAnsi="Arial" w:cs="Arial"/>
                <w:color w:val="000000" w:themeColor="text1"/>
                <w:sz w:val="18"/>
                <w:szCs w:val="18"/>
              </w:rPr>
              <w:t xml:space="preserve">Nazwa została dostosowana </w:t>
            </w:r>
            <w:r w:rsidR="00CF1DE5">
              <w:rPr>
                <w:rFonts w:ascii="Arial" w:hAnsi="Arial" w:cs="Arial"/>
                <w:color w:val="000000" w:themeColor="text1"/>
                <w:sz w:val="18"/>
                <w:szCs w:val="18"/>
              </w:rPr>
              <w:t xml:space="preserve">do ryzyka </w:t>
            </w:r>
            <w:r w:rsidR="005226C6">
              <w:rPr>
                <w:rFonts w:ascii="Arial" w:hAnsi="Arial" w:cs="Arial"/>
                <w:color w:val="000000" w:themeColor="text1"/>
                <w:sz w:val="18"/>
                <w:szCs w:val="18"/>
              </w:rPr>
              <w:t>określonego we</w:t>
            </w:r>
            <w:r w:rsidR="00CF1DE5">
              <w:rPr>
                <w:rFonts w:ascii="Arial" w:hAnsi="Arial" w:cs="Arial"/>
                <w:color w:val="000000" w:themeColor="text1"/>
                <w:sz w:val="18"/>
                <w:szCs w:val="18"/>
              </w:rPr>
              <w:t xml:space="preserve"> Wniosku o płatność </w:t>
            </w:r>
            <w:r w:rsidR="005226C6">
              <w:rPr>
                <w:rFonts w:ascii="Arial" w:hAnsi="Arial" w:cs="Arial"/>
                <w:color w:val="000000" w:themeColor="text1"/>
                <w:sz w:val="18"/>
                <w:szCs w:val="18"/>
              </w:rPr>
              <w:t>za I kw. 2021</w:t>
            </w:r>
            <w:r w:rsidR="00CF1DE5">
              <w:rPr>
                <w:rFonts w:ascii="Arial" w:hAnsi="Arial" w:cs="Arial"/>
                <w:color w:val="000000" w:themeColor="text1"/>
                <w:sz w:val="18"/>
                <w:szCs w:val="18"/>
              </w:rPr>
              <w:t>.</w:t>
            </w:r>
          </w:p>
        </w:tc>
      </w:tr>
      <w:tr w:rsidR="00134E84" w:rsidRPr="009F6D2F" w14:paraId="0499A3FE" w14:textId="77777777" w:rsidTr="001D30C0">
        <w:trPr>
          <w:trHeight w:val="724"/>
        </w:trPr>
        <w:tc>
          <w:tcPr>
            <w:tcW w:w="3261" w:type="dxa"/>
            <w:shd w:val="clear" w:color="auto" w:fill="auto"/>
            <w:vAlign w:val="center"/>
          </w:tcPr>
          <w:p w14:paraId="0EA3C450" w14:textId="77777777" w:rsidR="002557E1" w:rsidRDefault="002557E1" w:rsidP="00134E84">
            <w:pPr>
              <w:spacing w:after="0" w:line="240" w:lineRule="auto"/>
              <w:rPr>
                <w:rFonts w:ascii="Arial" w:hAnsi="Arial" w:cs="Arial"/>
                <w:sz w:val="18"/>
                <w:szCs w:val="18"/>
              </w:rPr>
            </w:pPr>
            <w:r>
              <w:rPr>
                <w:rFonts w:ascii="Arial" w:hAnsi="Arial" w:cs="Arial"/>
                <w:sz w:val="18"/>
                <w:szCs w:val="18"/>
              </w:rPr>
              <w:t>Długotrwałe, przeciągające się procedury przetargowe.</w:t>
            </w:r>
          </w:p>
          <w:p w14:paraId="3BAEDF12" w14:textId="77777777" w:rsidR="00722ECD" w:rsidRPr="00497203" w:rsidRDefault="00CF1DE5" w:rsidP="00134E84">
            <w:pPr>
              <w:spacing w:after="0" w:line="240" w:lineRule="auto"/>
              <w:rPr>
                <w:rFonts w:ascii="Arial" w:hAnsi="Arial" w:cs="Arial"/>
                <w:color w:val="000000" w:themeColor="text1"/>
                <w:sz w:val="18"/>
                <w:szCs w:val="18"/>
              </w:rPr>
            </w:pPr>
            <w:r w:rsidRPr="00CF1DE5">
              <w:rPr>
                <w:rFonts w:ascii="Arial" w:hAnsi="Arial" w:cs="Arial"/>
                <w:sz w:val="18"/>
                <w:szCs w:val="18"/>
              </w:rPr>
              <w:t xml:space="preserve">Ryzyko wydłużenia czasu prowadzenia postępowań przetargowych </w:t>
            </w:r>
            <w:r>
              <w:rPr>
                <w:rFonts w:ascii="Arial" w:hAnsi="Arial" w:cs="Arial"/>
                <w:sz w:val="18"/>
                <w:szCs w:val="18"/>
              </w:rPr>
              <w:t>(</w:t>
            </w:r>
            <w:r w:rsidRPr="00CF1DE5">
              <w:rPr>
                <w:rFonts w:ascii="Arial" w:hAnsi="Arial" w:cs="Arial"/>
                <w:sz w:val="18"/>
                <w:szCs w:val="18"/>
              </w:rPr>
              <w:t>protesty i odwołania składane przez Wykonawców), jak również opóźnienia w procesie oceny ofert i wyborze wykonawcy powodujące przekroczenie terminów w harmonogramie projektu w tym kamieni milowych.</w:t>
            </w:r>
          </w:p>
        </w:tc>
        <w:tc>
          <w:tcPr>
            <w:tcW w:w="1469" w:type="dxa"/>
            <w:shd w:val="clear" w:color="auto" w:fill="FFFFFF"/>
            <w:vAlign w:val="center"/>
          </w:tcPr>
          <w:p w14:paraId="3EB07D3F" w14:textId="77777777" w:rsidR="00134E84" w:rsidRPr="00497203" w:rsidRDefault="00134E84" w:rsidP="00134E84">
            <w:pPr>
              <w:pStyle w:val="Legenda"/>
              <w:rPr>
                <w:rFonts w:ascii="Arial" w:eastAsia="Times New Roman" w:hAnsi="Arial" w:cs="Arial"/>
                <w:b w:val="0"/>
                <w:color w:val="000000" w:themeColor="text1"/>
                <w:sz w:val="18"/>
                <w:szCs w:val="18"/>
              </w:rPr>
            </w:pPr>
            <w:r>
              <w:rPr>
                <w:rFonts w:ascii="Arial" w:eastAsia="Times New Roman" w:hAnsi="Arial" w:cs="Arial"/>
                <w:b w:val="0"/>
                <w:color w:val="000000" w:themeColor="text1"/>
                <w:sz w:val="18"/>
                <w:szCs w:val="18"/>
              </w:rPr>
              <w:t>duża</w:t>
            </w:r>
          </w:p>
        </w:tc>
        <w:tc>
          <w:tcPr>
            <w:tcW w:w="1276" w:type="dxa"/>
            <w:shd w:val="clear" w:color="auto" w:fill="FFFFFF"/>
            <w:vAlign w:val="center"/>
          </w:tcPr>
          <w:p w14:paraId="13C1AD36" w14:textId="77777777" w:rsidR="00134E84" w:rsidRPr="00497203" w:rsidRDefault="00134E84" w:rsidP="00134E84">
            <w:pPr>
              <w:pStyle w:val="Tabelatresc"/>
              <w:spacing w:before="0" w:after="0" w:line="240" w:lineRule="auto"/>
              <w:jc w:val="left"/>
              <w:rPr>
                <w:rFonts w:ascii="Arial" w:hAnsi="Arial"/>
                <w:color w:val="000000" w:themeColor="text1"/>
                <w:sz w:val="18"/>
                <w:szCs w:val="18"/>
              </w:rPr>
            </w:pPr>
            <w:r>
              <w:rPr>
                <w:rFonts w:ascii="Arial" w:hAnsi="Arial"/>
                <w:color w:val="000000" w:themeColor="text1"/>
                <w:sz w:val="18"/>
                <w:szCs w:val="18"/>
              </w:rPr>
              <w:t>średnie</w:t>
            </w:r>
          </w:p>
        </w:tc>
        <w:tc>
          <w:tcPr>
            <w:tcW w:w="3691" w:type="dxa"/>
            <w:shd w:val="clear" w:color="auto" w:fill="FFFFFF"/>
            <w:vAlign w:val="center"/>
          </w:tcPr>
          <w:p w14:paraId="081EA37F" w14:textId="77777777" w:rsidR="00134E84" w:rsidRPr="00906CD6" w:rsidRDefault="00134E84" w:rsidP="00134E84">
            <w:pPr>
              <w:pStyle w:val="Legenda"/>
              <w:rPr>
                <w:rFonts w:ascii="Arial" w:hAnsi="Arial" w:cs="Arial"/>
                <w:b w:val="0"/>
                <w:color w:val="000000" w:themeColor="text1"/>
                <w:sz w:val="18"/>
                <w:szCs w:val="18"/>
              </w:rPr>
            </w:pPr>
            <w:r w:rsidRPr="00906CD6">
              <w:rPr>
                <w:rFonts w:ascii="Arial" w:hAnsi="Arial" w:cs="Arial"/>
                <w:b w:val="0"/>
                <w:color w:val="000000" w:themeColor="text1"/>
                <w:sz w:val="18"/>
                <w:szCs w:val="18"/>
              </w:rPr>
              <w:t>Działania zaradcze:</w:t>
            </w:r>
          </w:p>
          <w:p w14:paraId="1A72FF6E" w14:textId="77777777" w:rsidR="00134E84" w:rsidRPr="00906CD6" w:rsidRDefault="00134E84" w:rsidP="00AD75F1">
            <w:pPr>
              <w:pStyle w:val="Legenda"/>
              <w:numPr>
                <w:ilvl w:val="0"/>
                <w:numId w:val="4"/>
              </w:numPr>
              <w:rPr>
                <w:rFonts w:ascii="Arial" w:hAnsi="Arial" w:cs="Arial"/>
                <w:b w:val="0"/>
                <w:sz w:val="18"/>
                <w:szCs w:val="18"/>
              </w:rPr>
            </w:pPr>
            <w:r w:rsidRPr="00906CD6">
              <w:rPr>
                <w:rFonts w:ascii="Arial" w:hAnsi="Arial" w:cs="Arial"/>
                <w:b w:val="0"/>
                <w:sz w:val="18"/>
                <w:szCs w:val="18"/>
              </w:rPr>
              <w:t>Planowanie rezerw czasowych dla postępowań przetargowych.</w:t>
            </w:r>
          </w:p>
          <w:p w14:paraId="48BDCC98" w14:textId="77777777" w:rsidR="00134E84" w:rsidRPr="00906CD6" w:rsidRDefault="00134E84" w:rsidP="00AD75F1">
            <w:pPr>
              <w:pStyle w:val="Legenda"/>
              <w:numPr>
                <w:ilvl w:val="0"/>
                <w:numId w:val="4"/>
              </w:numPr>
              <w:rPr>
                <w:rFonts w:ascii="Arial" w:hAnsi="Arial" w:cs="Arial"/>
                <w:b w:val="0"/>
                <w:sz w:val="18"/>
                <w:szCs w:val="18"/>
              </w:rPr>
            </w:pPr>
            <w:r w:rsidRPr="00906CD6">
              <w:rPr>
                <w:rFonts w:ascii="Arial" w:hAnsi="Arial" w:cs="Arial"/>
                <w:b w:val="0"/>
                <w:sz w:val="18"/>
                <w:szCs w:val="18"/>
              </w:rPr>
              <w:t>Monitorowanie ścieżki krytycznej.</w:t>
            </w:r>
          </w:p>
          <w:p w14:paraId="345EAE73" w14:textId="77777777" w:rsidR="00134E84" w:rsidRDefault="00134E84" w:rsidP="00134E84">
            <w:pPr>
              <w:pStyle w:val="Legenda"/>
              <w:rPr>
                <w:rFonts w:ascii="Arial" w:hAnsi="Arial" w:cs="Arial"/>
                <w:b w:val="0"/>
                <w:color w:val="000000" w:themeColor="text1"/>
                <w:sz w:val="20"/>
                <w:szCs w:val="20"/>
              </w:rPr>
            </w:pPr>
            <w:r w:rsidRPr="00906CD6">
              <w:rPr>
                <w:rFonts w:ascii="Arial" w:hAnsi="Arial" w:cs="Arial"/>
                <w:b w:val="0"/>
                <w:bCs w:val="0"/>
                <w:color w:val="000000" w:themeColor="text1"/>
                <w:sz w:val="18"/>
                <w:szCs w:val="18"/>
              </w:rPr>
              <w:t>Oczekiwane efekty:</w:t>
            </w:r>
            <w:r w:rsidRPr="00906CD6">
              <w:rPr>
                <w:rFonts w:ascii="Arial" w:hAnsi="Arial" w:cs="Arial"/>
                <w:b w:val="0"/>
                <w:color w:val="000000" w:themeColor="text1"/>
                <w:sz w:val="20"/>
                <w:szCs w:val="20"/>
              </w:rPr>
              <w:t xml:space="preserve"> </w:t>
            </w:r>
          </w:p>
          <w:p w14:paraId="2F573357" w14:textId="77777777" w:rsidR="00134E84" w:rsidRPr="009D5005" w:rsidRDefault="00134E84" w:rsidP="00AD75F1">
            <w:pPr>
              <w:pStyle w:val="Legenda"/>
              <w:numPr>
                <w:ilvl w:val="0"/>
                <w:numId w:val="5"/>
              </w:numPr>
              <w:rPr>
                <w:rFonts w:ascii="Arial" w:hAnsi="Arial" w:cs="Arial"/>
                <w:b w:val="0"/>
                <w:color w:val="000000" w:themeColor="text1"/>
                <w:sz w:val="18"/>
                <w:szCs w:val="18"/>
              </w:rPr>
            </w:pPr>
            <w:r w:rsidRPr="009D5005">
              <w:rPr>
                <w:rFonts w:ascii="Arial" w:hAnsi="Arial" w:cs="Arial"/>
                <w:b w:val="0"/>
                <w:color w:val="000000" w:themeColor="text1"/>
                <w:sz w:val="18"/>
                <w:szCs w:val="18"/>
              </w:rPr>
              <w:t>realizacja Projektu zgodnie z założonym harmonogramem.</w:t>
            </w:r>
          </w:p>
          <w:p w14:paraId="3F5967F9" w14:textId="77777777" w:rsidR="00206FD9" w:rsidRDefault="00206FD9" w:rsidP="00206FD9">
            <w:pPr>
              <w:pStyle w:val="Legenda"/>
              <w:rPr>
                <w:rFonts w:ascii="Arial" w:hAnsi="Arial" w:cs="Arial"/>
                <w:b w:val="0"/>
                <w:sz w:val="18"/>
                <w:szCs w:val="18"/>
              </w:rPr>
            </w:pPr>
          </w:p>
          <w:p w14:paraId="63F68D5A" w14:textId="324FCB0B" w:rsidR="007323A2" w:rsidRPr="00CF1DE5" w:rsidRDefault="005226C6" w:rsidP="007323A2">
            <w:pPr>
              <w:rPr>
                <w:rFonts w:ascii="Arial" w:hAnsi="Arial" w:cs="Arial"/>
                <w:sz w:val="18"/>
                <w:szCs w:val="18"/>
              </w:rPr>
            </w:pPr>
            <w:r>
              <w:rPr>
                <w:rFonts w:ascii="Arial" w:hAnsi="Arial" w:cs="Arial"/>
                <w:color w:val="000000" w:themeColor="text1"/>
                <w:sz w:val="18"/>
                <w:szCs w:val="18"/>
              </w:rPr>
              <w:t>Zmiana nazwy</w:t>
            </w:r>
            <w:r w:rsidRPr="00497203">
              <w:rPr>
                <w:rFonts w:ascii="Arial" w:hAnsi="Arial" w:cs="Arial"/>
                <w:color w:val="000000" w:themeColor="text1"/>
                <w:sz w:val="18"/>
                <w:szCs w:val="18"/>
              </w:rPr>
              <w:t xml:space="preserve"> </w:t>
            </w:r>
            <w:r>
              <w:rPr>
                <w:rFonts w:ascii="Arial" w:hAnsi="Arial" w:cs="Arial"/>
                <w:color w:val="000000" w:themeColor="text1"/>
                <w:sz w:val="18"/>
                <w:szCs w:val="18"/>
              </w:rPr>
              <w:t xml:space="preserve">ryzyka </w:t>
            </w:r>
            <w:r w:rsidRPr="00497203">
              <w:rPr>
                <w:rFonts w:ascii="Arial" w:hAnsi="Arial" w:cs="Arial"/>
                <w:color w:val="000000" w:themeColor="text1"/>
                <w:sz w:val="18"/>
                <w:szCs w:val="18"/>
              </w:rPr>
              <w:t>w stosunku do poprzedniego okresu sprawozdawczego.</w:t>
            </w:r>
            <w:r>
              <w:rPr>
                <w:rFonts w:ascii="Arial" w:hAnsi="Arial" w:cs="Arial"/>
                <w:color w:val="000000" w:themeColor="text1"/>
                <w:sz w:val="18"/>
                <w:szCs w:val="18"/>
              </w:rPr>
              <w:t xml:space="preserve"> Nazwa została dostosowana do ryzyka określonego we Wniosku o płatność za I kw. 2021</w:t>
            </w:r>
            <w:r w:rsidR="00CF1DE5">
              <w:rPr>
                <w:rFonts w:ascii="Arial" w:hAnsi="Arial" w:cs="Arial"/>
                <w:color w:val="000000" w:themeColor="text1"/>
                <w:sz w:val="18"/>
                <w:szCs w:val="18"/>
              </w:rPr>
              <w:t>.</w:t>
            </w:r>
          </w:p>
        </w:tc>
      </w:tr>
      <w:tr w:rsidR="007323A2" w:rsidRPr="009F6D2F" w14:paraId="39E82F5C" w14:textId="77777777" w:rsidTr="001D30C0">
        <w:trPr>
          <w:trHeight w:val="724"/>
        </w:trPr>
        <w:tc>
          <w:tcPr>
            <w:tcW w:w="3261" w:type="dxa"/>
            <w:shd w:val="clear" w:color="auto" w:fill="auto"/>
            <w:vAlign w:val="center"/>
          </w:tcPr>
          <w:p w14:paraId="5C717022" w14:textId="015A09F3" w:rsidR="007323A2" w:rsidRPr="00D54F81" w:rsidRDefault="007323A2" w:rsidP="00D54F81">
            <w:pPr>
              <w:spacing w:before="120" w:after="240" w:line="286" w:lineRule="auto"/>
              <w:jc w:val="both"/>
              <w:rPr>
                <w:rFonts w:ascii="Fira Sans" w:hAnsi="Fira Sans" w:cs="Arial"/>
                <w:sz w:val="19"/>
                <w:szCs w:val="19"/>
              </w:rPr>
            </w:pPr>
            <w:r w:rsidRPr="00EF5B82">
              <w:rPr>
                <w:rFonts w:ascii="Arial" w:hAnsi="Arial" w:cs="Arial"/>
                <w:sz w:val="18"/>
                <w:szCs w:val="18"/>
              </w:rPr>
              <w:t xml:space="preserve">Ryzyko niedotrzymania terminu zakończenia kamieni </w:t>
            </w:r>
            <w:r w:rsidR="00FB3F27" w:rsidRPr="00EF5B82">
              <w:rPr>
                <w:rFonts w:ascii="Arial" w:hAnsi="Arial" w:cs="Arial"/>
                <w:sz w:val="18"/>
                <w:szCs w:val="18"/>
              </w:rPr>
              <w:t>milow</w:t>
            </w:r>
            <w:r w:rsidR="00FB3F27">
              <w:rPr>
                <w:rFonts w:ascii="Arial" w:hAnsi="Arial" w:cs="Arial"/>
                <w:sz w:val="18"/>
                <w:szCs w:val="18"/>
              </w:rPr>
              <w:t>ych</w:t>
            </w:r>
            <w:r w:rsidR="00D54F81">
              <w:rPr>
                <w:rFonts w:ascii="Fira Sans" w:hAnsi="Fira Sans" w:cs="Arial"/>
                <w:sz w:val="19"/>
                <w:szCs w:val="19"/>
              </w:rPr>
              <w:t>.</w:t>
            </w:r>
          </w:p>
        </w:tc>
        <w:tc>
          <w:tcPr>
            <w:tcW w:w="1469" w:type="dxa"/>
            <w:shd w:val="clear" w:color="auto" w:fill="FFFFFF"/>
            <w:vAlign w:val="center"/>
          </w:tcPr>
          <w:p w14:paraId="06E7A424" w14:textId="77777777" w:rsidR="007323A2" w:rsidRDefault="007323A2" w:rsidP="007323A2">
            <w:pPr>
              <w:pStyle w:val="Legenda"/>
              <w:rPr>
                <w:rFonts w:ascii="Arial" w:eastAsia="Times New Roman" w:hAnsi="Arial" w:cs="Arial"/>
                <w:b w:val="0"/>
                <w:color w:val="000000" w:themeColor="text1"/>
                <w:sz w:val="18"/>
                <w:szCs w:val="18"/>
              </w:rPr>
            </w:pPr>
            <w:r>
              <w:rPr>
                <w:rFonts w:ascii="Arial" w:eastAsia="Times New Roman" w:hAnsi="Arial" w:cs="Arial"/>
                <w:b w:val="0"/>
                <w:color w:val="000000" w:themeColor="text1"/>
                <w:sz w:val="18"/>
                <w:szCs w:val="18"/>
              </w:rPr>
              <w:t>średnia</w:t>
            </w:r>
          </w:p>
        </w:tc>
        <w:tc>
          <w:tcPr>
            <w:tcW w:w="1276" w:type="dxa"/>
            <w:shd w:val="clear" w:color="auto" w:fill="FFFFFF"/>
            <w:vAlign w:val="center"/>
          </w:tcPr>
          <w:p w14:paraId="7F90C01B" w14:textId="77777777" w:rsidR="007323A2" w:rsidRDefault="007323A2" w:rsidP="007323A2">
            <w:pPr>
              <w:pStyle w:val="Tabelatresc"/>
              <w:spacing w:before="0" w:after="0" w:line="240" w:lineRule="auto"/>
              <w:jc w:val="left"/>
              <w:rPr>
                <w:rFonts w:ascii="Arial" w:hAnsi="Arial"/>
                <w:color w:val="000000" w:themeColor="text1"/>
                <w:sz w:val="18"/>
                <w:szCs w:val="18"/>
              </w:rPr>
            </w:pPr>
            <w:r>
              <w:rPr>
                <w:rFonts w:ascii="Arial" w:hAnsi="Arial"/>
                <w:color w:val="000000" w:themeColor="text1"/>
                <w:sz w:val="18"/>
                <w:szCs w:val="18"/>
              </w:rPr>
              <w:t>duże</w:t>
            </w:r>
          </w:p>
        </w:tc>
        <w:tc>
          <w:tcPr>
            <w:tcW w:w="3691" w:type="dxa"/>
            <w:shd w:val="clear" w:color="auto" w:fill="FFFFFF"/>
            <w:vAlign w:val="center"/>
          </w:tcPr>
          <w:p w14:paraId="6F26D380" w14:textId="77777777" w:rsidR="00CF1DE5" w:rsidRDefault="00CF1DE5" w:rsidP="00CF1DE5">
            <w:pPr>
              <w:pStyle w:val="Legenda"/>
              <w:rPr>
                <w:rFonts w:ascii="Arial" w:hAnsi="Arial" w:cs="Arial"/>
                <w:b w:val="0"/>
                <w:color w:val="000000" w:themeColor="text1"/>
                <w:sz w:val="18"/>
                <w:szCs w:val="18"/>
              </w:rPr>
            </w:pPr>
            <w:r w:rsidRPr="00906CD6">
              <w:rPr>
                <w:rFonts w:ascii="Arial" w:hAnsi="Arial" w:cs="Arial"/>
                <w:b w:val="0"/>
                <w:color w:val="000000" w:themeColor="text1"/>
                <w:sz w:val="18"/>
                <w:szCs w:val="18"/>
              </w:rPr>
              <w:t>Działania zaradcze:</w:t>
            </w:r>
          </w:p>
          <w:p w14:paraId="3F8CD3E8" w14:textId="763C55CA" w:rsidR="00FB3F27" w:rsidRPr="00D54F81" w:rsidRDefault="00FB3F27" w:rsidP="00AD75F1">
            <w:pPr>
              <w:pStyle w:val="Legenda"/>
              <w:numPr>
                <w:ilvl w:val="0"/>
                <w:numId w:val="3"/>
              </w:numPr>
              <w:rPr>
                <w:rFonts w:ascii="Arial" w:hAnsi="Arial" w:cs="Arial"/>
                <w:b w:val="0"/>
                <w:color w:val="000000" w:themeColor="text1"/>
                <w:sz w:val="18"/>
                <w:szCs w:val="18"/>
              </w:rPr>
            </w:pPr>
            <w:r>
              <w:rPr>
                <w:rFonts w:ascii="Arial" w:hAnsi="Arial" w:cs="Arial"/>
                <w:b w:val="0"/>
                <w:sz w:val="18"/>
                <w:szCs w:val="18"/>
              </w:rPr>
              <w:t>Monitorowanie realizacji umów z Wykonawcami systemu</w:t>
            </w:r>
            <w:r w:rsidR="00D54F81">
              <w:rPr>
                <w:rFonts w:ascii="Arial" w:hAnsi="Arial" w:cs="Arial"/>
                <w:b w:val="0"/>
                <w:sz w:val="18"/>
                <w:szCs w:val="18"/>
              </w:rPr>
              <w:t>.</w:t>
            </w:r>
          </w:p>
          <w:p w14:paraId="4D5CED24" w14:textId="013AF0D3" w:rsidR="00FB3F27" w:rsidRPr="00D54F81" w:rsidRDefault="00FB3F27" w:rsidP="00AD75F1">
            <w:pPr>
              <w:pStyle w:val="Legenda"/>
              <w:numPr>
                <w:ilvl w:val="0"/>
                <w:numId w:val="3"/>
              </w:numPr>
            </w:pPr>
            <w:r>
              <w:rPr>
                <w:rFonts w:ascii="Arial" w:hAnsi="Arial" w:cs="Arial"/>
                <w:b w:val="0"/>
                <w:sz w:val="18"/>
                <w:szCs w:val="18"/>
              </w:rPr>
              <w:t>Monitorowanie harmonogramów realizacji prac</w:t>
            </w:r>
            <w:r w:rsidR="00D54F81">
              <w:rPr>
                <w:rFonts w:ascii="Arial" w:hAnsi="Arial" w:cs="Arial"/>
                <w:b w:val="0"/>
                <w:sz w:val="18"/>
                <w:szCs w:val="18"/>
              </w:rPr>
              <w:t>.</w:t>
            </w:r>
          </w:p>
          <w:p w14:paraId="0258A83C" w14:textId="77777777" w:rsidR="0022527D" w:rsidRDefault="0022527D" w:rsidP="00AD75F1">
            <w:pPr>
              <w:pStyle w:val="Legenda"/>
              <w:numPr>
                <w:ilvl w:val="0"/>
                <w:numId w:val="3"/>
              </w:numPr>
              <w:rPr>
                <w:rFonts w:ascii="Arial" w:hAnsi="Arial" w:cs="Arial"/>
                <w:b w:val="0"/>
                <w:color w:val="000000" w:themeColor="text1"/>
                <w:sz w:val="18"/>
                <w:szCs w:val="18"/>
              </w:rPr>
            </w:pPr>
            <w:r w:rsidRPr="00CF1DE5">
              <w:rPr>
                <w:rFonts w:ascii="Arial" w:hAnsi="Arial" w:cs="Arial"/>
                <w:b w:val="0"/>
                <w:bCs w:val="0"/>
                <w:color w:val="000000" w:themeColor="text1"/>
                <w:sz w:val="18"/>
                <w:szCs w:val="18"/>
              </w:rPr>
              <w:lastRenderedPageBreak/>
              <w:t>Analiza możliwości zastąpienia systemu ATP systemem tańszym w utrzymaniu, ale zapewniającym wyższą ochronę niż obecnie stosowane zabezpieczenia stacji roboczych.</w:t>
            </w:r>
          </w:p>
          <w:p w14:paraId="4B7E3FA6" w14:textId="77777777" w:rsidR="0022527D" w:rsidRDefault="0022527D" w:rsidP="00AD75F1">
            <w:pPr>
              <w:pStyle w:val="Legenda"/>
              <w:numPr>
                <w:ilvl w:val="0"/>
                <w:numId w:val="3"/>
              </w:numPr>
              <w:rPr>
                <w:rFonts w:ascii="Arial" w:hAnsi="Arial" w:cs="Arial"/>
                <w:b w:val="0"/>
                <w:color w:val="000000" w:themeColor="text1"/>
                <w:sz w:val="18"/>
                <w:szCs w:val="18"/>
              </w:rPr>
            </w:pPr>
            <w:r w:rsidRPr="00292E48">
              <w:rPr>
                <w:rFonts w:ascii="Arial" w:hAnsi="Arial" w:cs="Arial"/>
                <w:b w:val="0"/>
                <w:bCs w:val="0"/>
                <w:color w:val="000000" w:themeColor="text1"/>
                <w:sz w:val="18"/>
                <w:szCs w:val="18"/>
              </w:rPr>
              <w:t>Analiza rynku pod kątem znalezienia firmy oferującej sprzedaż produktu w innej formie niż subskrypcja.</w:t>
            </w:r>
          </w:p>
          <w:p w14:paraId="455CAF20" w14:textId="77777777" w:rsidR="0022527D" w:rsidRDefault="0022527D" w:rsidP="00AD75F1">
            <w:pPr>
              <w:pStyle w:val="Legenda"/>
              <w:numPr>
                <w:ilvl w:val="0"/>
                <w:numId w:val="3"/>
              </w:numPr>
              <w:rPr>
                <w:rFonts w:ascii="Arial" w:hAnsi="Arial" w:cs="Arial"/>
                <w:b w:val="0"/>
                <w:color w:val="000000" w:themeColor="text1"/>
                <w:sz w:val="18"/>
                <w:szCs w:val="18"/>
              </w:rPr>
            </w:pPr>
            <w:r w:rsidRPr="00292E48">
              <w:rPr>
                <w:rFonts w:ascii="Arial" w:hAnsi="Arial" w:cs="Arial"/>
                <w:b w:val="0"/>
                <w:bCs w:val="0"/>
                <w:color w:val="000000" w:themeColor="text1"/>
                <w:sz w:val="18"/>
                <w:szCs w:val="18"/>
              </w:rPr>
              <w:t>Analiza możliwości własnych wykonania systemu ATP.</w:t>
            </w:r>
          </w:p>
          <w:p w14:paraId="0FB74714" w14:textId="77777777" w:rsidR="0022527D" w:rsidRDefault="0022527D" w:rsidP="00AD75F1">
            <w:pPr>
              <w:pStyle w:val="Legenda"/>
              <w:numPr>
                <w:ilvl w:val="0"/>
                <w:numId w:val="3"/>
              </w:numPr>
              <w:rPr>
                <w:rFonts w:ascii="Arial" w:hAnsi="Arial" w:cs="Arial"/>
                <w:b w:val="0"/>
                <w:color w:val="000000" w:themeColor="text1"/>
                <w:sz w:val="18"/>
                <w:szCs w:val="18"/>
              </w:rPr>
            </w:pPr>
            <w:r w:rsidRPr="00292E48">
              <w:rPr>
                <w:rFonts w:ascii="Arial" w:hAnsi="Arial" w:cs="Arial"/>
                <w:b w:val="0"/>
                <w:bCs w:val="0"/>
                <w:color w:val="000000" w:themeColor="text1"/>
                <w:sz w:val="18"/>
                <w:szCs w:val="18"/>
              </w:rPr>
              <w:t>Weryfikacja czy firmy sprzedawały produkty w formie subskrypcji podmiotom administracji publicznej i jaka była forma opłaty za subskrypcje.</w:t>
            </w:r>
          </w:p>
          <w:p w14:paraId="64CB65FC" w14:textId="77777777" w:rsidR="0022527D" w:rsidRDefault="0022527D" w:rsidP="00AD75F1">
            <w:pPr>
              <w:pStyle w:val="Legenda"/>
              <w:numPr>
                <w:ilvl w:val="0"/>
                <w:numId w:val="3"/>
              </w:numPr>
              <w:rPr>
                <w:rFonts w:ascii="Arial" w:hAnsi="Arial" w:cs="Arial"/>
                <w:b w:val="0"/>
                <w:color w:val="000000" w:themeColor="text1"/>
                <w:sz w:val="18"/>
                <w:szCs w:val="18"/>
              </w:rPr>
            </w:pPr>
            <w:r w:rsidRPr="00292E48">
              <w:rPr>
                <w:rFonts w:ascii="Arial" w:hAnsi="Arial" w:cs="Arial"/>
                <w:b w:val="0"/>
                <w:bCs w:val="0"/>
                <w:color w:val="000000" w:themeColor="text1"/>
                <w:sz w:val="18"/>
                <w:szCs w:val="18"/>
              </w:rPr>
              <w:t>Analiza możliwości zmiany porozumienia.</w:t>
            </w:r>
          </w:p>
          <w:p w14:paraId="2B8555CE" w14:textId="77777777" w:rsidR="00553EEA" w:rsidRDefault="00553EEA" w:rsidP="0008346D">
            <w:pPr>
              <w:pStyle w:val="Legenda"/>
              <w:rPr>
                <w:rFonts w:ascii="Arial" w:hAnsi="Arial" w:cs="Arial"/>
                <w:b w:val="0"/>
                <w:color w:val="000000" w:themeColor="text1"/>
                <w:sz w:val="18"/>
                <w:szCs w:val="18"/>
              </w:rPr>
            </w:pPr>
          </w:p>
          <w:p w14:paraId="353995EE" w14:textId="77777777" w:rsidR="007323A2" w:rsidRPr="00292E48" w:rsidRDefault="007323A2" w:rsidP="00553EEA">
            <w:pPr>
              <w:pStyle w:val="Legenda"/>
              <w:rPr>
                <w:rFonts w:ascii="Arial" w:hAnsi="Arial" w:cs="Arial"/>
                <w:b w:val="0"/>
                <w:color w:val="000000" w:themeColor="text1"/>
                <w:sz w:val="18"/>
                <w:szCs w:val="18"/>
              </w:rPr>
            </w:pPr>
            <w:r w:rsidRPr="00292E48">
              <w:rPr>
                <w:rFonts w:ascii="Arial" w:hAnsi="Arial" w:cs="Arial"/>
                <w:b w:val="0"/>
                <w:color w:val="000000" w:themeColor="text1"/>
                <w:sz w:val="18"/>
                <w:szCs w:val="18"/>
              </w:rPr>
              <w:t>Oczekiwane efekty:</w:t>
            </w:r>
          </w:p>
          <w:p w14:paraId="7D3999FB" w14:textId="77777777" w:rsidR="00FB3F27" w:rsidRPr="00FB3F27" w:rsidRDefault="00FB3F27" w:rsidP="00AD75F1">
            <w:pPr>
              <w:pStyle w:val="Akapitzlist"/>
              <w:numPr>
                <w:ilvl w:val="0"/>
                <w:numId w:val="3"/>
              </w:numPr>
            </w:pPr>
            <w:r w:rsidRPr="00292E48">
              <w:rPr>
                <w:rFonts w:ascii="Arial" w:eastAsia="Arial Unicode MS" w:hAnsi="Arial" w:cs="Arial"/>
                <w:color w:val="000000" w:themeColor="text1"/>
                <w:kern w:val="1"/>
                <w:sz w:val="18"/>
                <w:szCs w:val="18"/>
              </w:rPr>
              <w:t xml:space="preserve">zminimalizowanie </w:t>
            </w:r>
            <w:r>
              <w:rPr>
                <w:rFonts w:ascii="Arial" w:eastAsia="Arial Unicode MS" w:hAnsi="Arial" w:cs="Arial"/>
                <w:color w:val="000000" w:themeColor="text1"/>
                <w:kern w:val="1"/>
                <w:sz w:val="18"/>
                <w:szCs w:val="18"/>
              </w:rPr>
              <w:t>opóźnień w stosunku do założonego harmonogramu</w:t>
            </w:r>
          </w:p>
          <w:p w14:paraId="25D5402D" w14:textId="77777777" w:rsidR="00292E48" w:rsidRPr="00292E48" w:rsidRDefault="007323A2" w:rsidP="00AD75F1">
            <w:pPr>
              <w:pStyle w:val="Akapitzlist"/>
              <w:numPr>
                <w:ilvl w:val="0"/>
                <w:numId w:val="3"/>
              </w:numPr>
            </w:pPr>
            <w:r w:rsidRPr="00292E48">
              <w:rPr>
                <w:rFonts w:ascii="Arial" w:eastAsia="Arial Unicode MS" w:hAnsi="Arial" w:cs="Arial"/>
                <w:color w:val="000000" w:themeColor="text1"/>
                <w:kern w:val="1"/>
                <w:sz w:val="18"/>
                <w:szCs w:val="18"/>
              </w:rPr>
              <w:t>zminimalizowanie utrudnień w realizacji kamienia milowego.</w:t>
            </w:r>
          </w:p>
          <w:p w14:paraId="010BB9EB" w14:textId="77777777" w:rsidR="00553EEA" w:rsidRPr="00292E48" w:rsidRDefault="00CC6EDE" w:rsidP="00292E48">
            <w:pPr>
              <w:pStyle w:val="Legenda"/>
              <w:rPr>
                <w:rFonts w:asciiTheme="minorHAnsi" w:eastAsiaTheme="minorHAnsi" w:hAnsiTheme="minorHAnsi" w:cstheme="minorBidi"/>
                <w:b w:val="0"/>
                <w:bCs w:val="0"/>
                <w:kern w:val="0"/>
                <w:sz w:val="22"/>
                <w:szCs w:val="22"/>
              </w:rPr>
            </w:pPr>
            <w:r w:rsidRPr="00292E48">
              <w:rPr>
                <w:rFonts w:ascii="Arial" w:hAnsi="Arial" w:cs="Arial"/>
                <w:b w:val="0"/>
                <w:color w:val="000000" w:themeColor="text1"/>
                <w:sz w:val="18"/>
                <w:szCs w:val="18"/>
              </w:rPr>
              <w:t>Nowe ryzyko w stosunku do poprzedniego okresu sprawozdawczego.</w:t>
            </w:r>
          </w:p>
        </w:tc>
      </w:tr>
      <w:tr w:rsidR="00D54F81" w:rsidRPr="009F6D2F" w14:paraId="4502A2B0" w14:textId="77777777" w:rsidTr="001D30C0">
        <w:trPr>
          <w:trHeight w:val="724"/>
        </w:trPr>
        <w:tc>
          <w:tcPr>
            <w:tcW w:w="3261" w:type="dxa"/>
            <w:shd w:val="clear" w:color="auto" w:fill="auto"/>
            <w:vAlign w:val="center"/>
          </w:tcPr>
          <w:p w14:paraId="302ACA15" w14:textId="0E2D3187" w:rsidR="00D54F81" w:rsidRPr="00EF5B82" w:rsidRDefault="00D54F81" w:rsidP="00D54F81">
            <w:pPr>
              <w:spacing w:before="120" w:after="240" w:line="286" w:lineRule="auto"/>
              <w:jc w:val="both"/>
              <w:rPr>
                <w:rFonts w:ascii="Arial" w:hAnsi="Arial" w:cs="Arial"/>
                <w:sz w:val="18"/>
                <w:szCs w:val="18"/>
              </w:rPr>
            </w:pPr>
            <w:r>
              <w:rPr>
                <w:rFonts w:ascii="Arial" w:hAnsi="Arial" w:cs="Arial"/>
                <w:sz w:val="18"/>
                <w:szCs w:val="18"/>
              </w:rPr>
              <w:lastRenderedPageBreak/>
              <w:t>Utrudnienia w pracy nad realizacją projektu związane z pandemią koronawirusa SARS-Cov-2</w:t>
            </w:r>
          </w:p>
        </w:tc>
        <w:tc>
          <w:tcPr>
            <w:tcW w:w="1469" w:type="dxa"/>
            <w:shd w:val="clear" w:color="auto" w:fill="FFFFFF"/>
            <w:vAlign w:val="center"/>
          </w:tcPr>
          <w:p w14:paraId="749749CA" w14:textId="515F4BFF" w:rsidR="00D54F81" w:rsidRPr="001D30C0" w:rsidRDefault="001D30C0" w:rsidP="007323A2">
            <w:pPr>
              <w:pStyle w:val="Legenda"/>
              <w:rPr>
                <w:rFonts w:ascii="Arial" w:eastAsia="Times New Roman" w:hAnsi="Arial" w:cs="Arial"/>
                <w:b w:val="0"/>
                <w:bCs w:val="0"/>
                <w:color w:val="000000" w:themeColor="text1"/>
                <w:sz w:val="18"/>
                <w:szCs w:val="18"/>
              </w:rPr>
            </w:pPr>
            <w:r w:rsidRPr="001D30C0">
              <w:rPr>
                <w:rFonts w:ascii="Arial" w:hAnsi="Arial" w:cs="Arial"/>
                <w:b w:val="0"/>
                <w:bCs w:val="0"/>
                <w:sz w:val="18"/>
                <w:szCs w:val="18"/>
              </w:rPr>
              <w:t>średnia</w:t>
            </w:r>
          </w:p>
        </w:tc>
        <w:tc>
          <w:tcPr>
            <w:tcW w:w="1276" w:type="dxa"/>
            <w:shd w:val="clear" w:color="auto" w:fill="FFFFFF"/>
            <w:vAlign w:val="center"/>
          </w:tcPr>
          <w:p w14:paraId="6AF6B321" w14:textId="53774AB5" w:rsidR="00D54F81" w:rsidRDefault="00B032AC" w:rsidP="007323A2">
            <w:pPr>
              <w:pStyle w:val="Tabelatresc"/>
              <w:spacing w:before="0" w:after="0" w:line="240" w:lineRule="auto"/>
              <w:jc w:val="left"/>
              <w:rPr>
                <w:rFonts w:ascii="Arial" w:hAnsi="Arial"/>
                <w:color w:val="000000" w:themeColor="text1"/>
                <w:sz w:val="18"/>
                <w:szCs w:val="18"/>
              </w:rPr>
            </w:pPr>
            <w:r>
              <w:rPr>
                <w:rFonts w:ascii="Arial" w:hAnsi="Arial"/>
                <w:sz w:val="18"/>
                <w:szCs w:val="18"/>
              </w:rPr>
              <w:t>znikome</w:t>
            </w:r>
          </w:p>
        </w:tc>
        <w:tc>
          <w:tcPr>
            <w:tcW w:w="3691" w:type="dxa"/>
            <w:shd w:val="clear" w:color="auto" w:fill="FFFFFF"/>
            <w:vAlign w:val="center"/>
          </w:tcPr>
          <w:p w14:paraId="7A6B77C4" w14:textId="77777777" w:rsidR="001D30C0" w:rsidRDefault="001D30C0" w:rsidP="001D30C0">
            <w:pPr>
              <w:pStyle w:val="Legenda"/>
              <w:spacing w:line="256" w:lineRule="auto"/>
              <w:rPr>
                <w:rFonts w:ascii="Arial" w:eastAsiaTheme="minorHAnsi" w:hAnsi="Arial" w:cs="Arial"/>
                <w:b w:val="0"/>
                <w:bCs w:val="0"/>
                <w:kern w:val="0"/>
                <w:sz w:val="18"/>
                <w:szCs w:val="18"/>
              </w:rPr>
            </w:pPr>
            <w:r>
              <w:rPr>
                <w:rFonts w:ascii="Arial" w:eastAsiaTheme="minorHAnsi" w:hAnsi="Arial" w:cs="Arial"/>
                <w:b w:val="0"/>
                <w:bCs w:val="0"/>
                <w:kern w:val="0"/>
                <w:sz w:val="18"/>
                <w:szCs w:val="18"/>
              </w:rPr>
              <w:t>Działania zaradcze:</w:t>
            </w:r>
          </w:p>
          <w:p w14:paraId="07DE99A9" w14:textId="77777777" w:rsidR="001D30C0" w:rsidRDefault="001D30C0" w:rsidP="00AD75F1">
            <w:pPr>
              <w:pStyle w:val="Legenda"/>
              <w:numPr>
                <w:ilvl w:val="0"/>
                <w:numId w:val="7"/>
              </w:numPr>
              <w:spacing w:line="256" w:lineRule="auto"/>
              <w:rPr>
                <w:rFonts w:ascii="Arial" w:eastAsiaTheme="minorHAnsi" w:hAnsi="Arial" w:cs="Arial"/>
                <w:b w:val="0"/>
                <w:bCs w:val="0"/>
                <w:kern w:val="0"/>
                <w:sz w:val="18"/>
                <w:szCs w:val="18"/>
              </w:rPr>
            </w:pPr>
            <w:r>
              <w:rPr>
                <w:rFonts w:ascii="Arial" w:eastAsiaTheme="minorHAnsi" w:hAnsi="Arial" w:cs="Arial"/>
                <w:b w:val="0"/>
                <w:bCs w:val="0"/>
                <w:kern w:val="0"/>
                <w:sz w:val="18"/>
                <w:szCs w:val="18"/>
              </w:rPr>
              <w:t>personel projektu raportuje zadania, które ma do wykonania w danym tygodniu oraz zdaje sprawozdanie z realizacji poszczególnego zadania.</w:t>
            </w:r>
          </w:p>
          <w:p w14:paraId="01B99AD3" w14:textId="77777777" w:rsidR="001D30C0" w:rsidRDefault="001D30C0" w:rsidP="00AD75F1">
            <w:pPr>
              <w:pStyle w:val="Legenda"/>
              <w:numPr>
                <w:ilvl w:val="0"/>
                <w:numId w:val="7"/>
              </w:numPr>
              <w:spacing w:line="256" w:lineRule="auto"/>
              <w:rPr>
                <w:rFonts w:ascii="Arial" w:eastAsiaTheme="minorHAnsi" w:hAnsi="Arial" w:cs="Arial"/>
                <w:b w:val="0"/>
                <w:bCs w:val="0"/>
                <w:kern w:val="0"/>
                <w:sz w:val="18"/>
                <w:szCs w:val="18"/>
              </w:rPr>
            </w:pPr>
            <w:r>
              <w:rPr>
                <w:rFonts w:ascii="Arial" w:eastAsiaTheme="minorHAnsi" w:hAnsi="Arial" w:cs="Arial"/>
                <w:b w:val="0"/>
                <w:bCs w:val="0"/>
                <w:kern w:val="0"/>
                <w:sz w:val="18"/>
                <w:szCs w:val="18"/>
              </w:rPr>
              <w:t xml:space="preserve">podstawową formą komunikacji w projekcie podczas pracy zdalnej jest droga e-mailowa. </w:t>
            </w:r>
          </w:p>
          <w:p w14:paraId="48754D7E" w14:textId="77777777" w:rsidR="001D30C0" w:rsidRDefault="001D30C0" w:rsidP="00AD75F1">
            <w:pPr>
              <w:pStyle w:val="Legenda"/>
              <w:numPr>
                <w:ilvl w:val="0"/>
                <w:numId w:val="7"/>
              </w:numPr>
              <w:spacing w:line="256" w:lineRule="auto"/>
              <w:rPr>
                <w:rFonts w:ascii="Arial" w:eastAsiaTheme="minorHAnsi" w:hAnsi="Arial" w:cs="Arial"/>
                <w:b w:val="0"/>
                <w:bCs w:val="0"/>
                <w:kern w:val="0"/>
                <w:sz w:val="18"/>
                <w:szCs w:val="18"/>
              </w:rPr>
            </w:pPr>
            <w:r>
              <w:rPr>
                <w:rFonts w:ascii="Arial" w:eastAsiaTheme="minorHAnsi" w:hAnsi="Arial" w:cs="Arial"/>
                <w:b w:val="0"/>
                <w:bCs w:val="0"/>
                <w:kern w:val="0"/>
                <w:sz w:val="18"/>
                <w:szCs w:val="18"/>
              </w:rPr>
              <w:t>sprawy kluczowe w projekcie omawiane są podczas telekonferencji.</w:t>
            </w:r>
          </w:p>
          <w:p w14:paraId="572AC77F" w14:textId="77777777" w:rsidR="001D30C0" w:rsidRDefault="001D30C0" w:rsidP="00AD75F1">
            <w:pPr>
              <w:pStyle w:val="Legenda"/>
              <w:numPr>
                <w:ilvl w:val="0"/>
                <w:numId w:val="7"/>
              </w:numPr>
              <w:spacing w:line="256" w:lineRule="auto"/>
              <w:rPr>
                <w:rFonts w:ascii="Arial" w:eastAsiaTheme="minorHAnsi" w:hAnsi="Arial" w:cs="Arial"/>
                <w:b w:val="0"/>
                <w:bCs w:val="0"/>
                <w:kern w:val="0"/>
                <w:sz w:val="18"/>
                <w:szCs w:val="18"/>
              </w:rPr>
            </w:pPr>
            <w:r>
              <w:rPr>
                <w:rFonts w:ascii="Arial" w:eastAsiaTheme="minorHAnsi" w:hAnsi="Arial" w:cs="Arial"/>
                <w:b w:val="0"/>
                <w:bCs w:val="0"/>
                <w:kern w:val="0"/>
                <w:sz w:val="18"/>
                <w:szCs w:val="18"/>
              </w:rPr>
              <w:t>kierownik Projektu sprawuje nadzór nad realizacją zadań</w:t>
            </w:r>
          </w:p>
          <w:p w14:paraId="1F34331F" w14:textId="77777777" w:rsidR="001D30C0" w:rsidRDefault="001D30C0" w:rsidP="00AD75F1">
            <w:pPr>
              <w:pStyle w:val="Legenda"/>
              <w:numPr>
                <w:ilvl w:val="0"/>
                <w:numId w:val="7"/>
              </w:numPr>
              <w:spacing w:line="256" w:lineRule="auto"/>
              <w:rPr>
                <w:rFonts w:ascii="Arial" w:eastAsiaTheme="minorHAnsi" w:hAnsi="Arial" w:cs="Arial"/>
                <w:b w:val="0"/>
                <w:bCs w:val="0"/>
                <w:kern w:val="0"/>
                <w:sz w:val="18"/>
                <w:szCs w:val="18"/>
              </w:rPr>
            </w:pPr>
            <w:r>
              <w:rPr>
                <w:rFonts w:ascii="Arial" w:eastAsiaTheme="minorHAnsi" w:hAnsi="Arial" w:cs="Arial"/>
                <w:b w:val="0"/>
                <w:bCs w:val="0"/>
                <w:kern w:val="0"/>
                <w:sz w:val="18"/>
                <w:szCs w:val="18"/>
              </w:rPr>
              <w:t>personel projektu w przypadku konieczności przerywa pracę zdalną i z zachowaniem maksymalnej ochrony wykonuje pracę w budynku GUS</w:t>
            </w:r>
          </w:p>
          <w:p w14:paraId="3099F9E4" w14:textId="77777777" w:rsidR="001D30C0" w:rsidRDefault="001D30C0" w:rsidP="001D30C0">
            <w:pPr>
              <w:pStyle w:val="Legenda"/>
              <w:spacing w:line="256" w:lineRule="auto"/>
              <w:rPr>
                <w:rFonts w:ascii="Arial" w:eastAsiaTheme="minorHAnsi" w:hAnsi="Arial" w:cs="Arial"/>
                <w:b w:val="0"/>
                <w:bCs w:val="0"/>
                <w:kern w:val="0"/>
                <w:sz w:val="18"/>
                <w:szCs w:val="18"/>
              </w:rPr>
            </w:pPr>
            <w:r>
              <w:rPr>
                <w:rFonts w:ascii="Arial" w:eastAsiaTheme="minorHAnsi" w:hAnsi="Arial" w:cs="Arial"/>
                <w:b w:val="0"/>
                <w:bCs w:val="0"/>
                <w:kern w:val="0"/>
                <w:sz w:val="18"/>
                <w:szCs w:val="18"/>
              </w:rPr>
              <w:t>Oczekiwane efekty:</w:t>
            </w:r>
          </w:p>
          <w:p w14:paraId="7C732861" w14:textId="67924A70" w:rsidR="001D30C0" w:rsidRDefault="001D30C0" w:rsidP="00B032AC">
            <w:pPr>
              <w:pStyle w:val="Legenda"/>
              <w:spacing w:line="256" w:lineRule="auto"/>
              <w:ind w:left="720"/>
              <w:rPr>
                <w:rFonts w:ascii="Arial" w:eastAsiaTheme="minorHAnsi" w:hAnsi="Arial" w:cs="Arial"/>
                <w:b w:val="0"/>
                <w:bCs w:val="0"/>
                <w:kern w:val="0"/>
                <w:sz w:val="18"/>
                <w:szCs w:val="18"/>
              </w:rPr>
            </w:pPr>
            <w:r>
              <w:rPr>
                <w:rFonts w:ascii="Arial" w:eastAsiaTheme="minorHAnsi" w:hAnsi="Arial" w:cs="Arial"/>
                <w:b w:val="0"/>
                <w:bCs w:val="0"/>
                <w:kern w:val="0"/>
                <w:sz w:val="18"/>
                <w:szCs w:val="18"/>
              </w:rPr>
              <w:t>zminimalizowanie utrudnień w realizacji projektu oraz ew. kamieni milowych.</w:t>
            </w:r>
          </w:p>
          <w:p w14:paraId="1542F6CC" w14:textId="235A1096" w:rsidR="00D54F81" w:rsidRPr="00906CD6" w:rsidRDefault="001D30C0" w:rsidP="001D30C0">
            <w:pPr>
              <w:pStyle w:val="Legenda"/>
              <w:rPr>
                <w:rFonts w:ascii="Arial" w:hAnsi="Arial" w:cs="Arial"/>
                <w:b w:val="0"/>
                <w:color w:val="000000" w:themeColor="text1"/>
                <w:sz w:val="18"/>
                <w:szCs w:val="18"/>
              </w:rPr>
            </w:pPr>
            <w:r>
              <w:rPr>
                <w:rFonts w:ascii="Arial" w:hAnsi="Arial" w:cs="Arial"/>
                <w:b w:val="0"/>
                <w:color w:val="000000" w:themeColor="text1"/>
                <w:sz w:val="18"/>
                <w:szCs w:val="18"/>
              </w:rPr>
              <w:t>Ryzyko zlikwidowane.</w:t>
            </w:r>
          </w:p>
        </w:tc>
      </w:tr>
      <w:tr w:rsidR="007323A2" w:rsidRPr="0099356B" w14:paraId="6FE9DD80" w14:textId="77777777" w:rsidTr="001D30C0">
        <w:trPr>
          <w:trHeight w:val="724"/>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1B6D9EBD" w14:textId="77777777" w:rsidR="007323A2" w:rsidRPr="00266204" w:rsidDel="0005203C" w:rsidRDefault="007030ED" w:rsidP="007323A2">
            <w:pPr>
              <w:spacing w:after="0" w:line="240" w:lineRule="auto"/>
              <w:rPr>
                <w:rFonts w:ascii="Arial" w:hAnsi="Arial" w:cs="Arial"/>
                <w:sz w:val="18"/>
                <w:szCs w:val="18"/>
                <w:highlight w:val="yellow"/>
              </w:rPr>
            </w:pPr>
            <w:r w:rsidRPr="007030ED">
              <w:rPr>
                <w:rFonts w:ascii="Arial" w:hAnsi="Arial" w:cs="Arial"/>
                <w:sz w:val="18"/>
                <w:szCs w:val="18"/>
              </w:rPr>
              <w:lastRenderedPageBreak/>
              <w:t>Ryzyko absencji pracowników spowodowane chorobą, kwarantanną związaną z pandemią koronawirusa</w:t>
            </w:r>
            <w:r>
              <w:rPr>
                <w:rFonts w:ascii="Arial" w:hAnsi="Arial" w:cs="Arial"/>
                <w:sz w:val="18"/>
                <w:szCs w:val="18"/>
              </w:rPr>
              <w:t xml:space="preserve"> SARS-Cov-2</w:t>
            </w:r>
            <w:r w:rsidRPr="007030ED">
              <w:rPr>
                <w:rFonts w:ascii="Arial" w:hAnsi="Arial" w:cs="Arial"/>
                <w:sz w:val="18"/>
                <w:szCs w:val="18"/>
              </w:rPr>
              <w:t>.</w:t>
            </w:r>
          </w:p>
        </w:tc>
        <w:tc>
          <w:tcPr>
            <w:tcW w:w="1469" w:type="dxa"/>
            <w:tcBorders>
              <w:top w:val="single" w:sz="4" w:space="0" w:color="auto"/>
              <w:left w:val="single" w:sz="4" w:space="0" w:color="auto"/>
              <w:bottom w:val="single" w:sz="4" w:space="0" w:color="auto"/>
              <w:right w:val="single" w:sz="4" w:space="0" w:color="auto"/>
            </w:tcBorders>
            <w:shd w:val="clear" w:color="auto" w:fill="FFFFFF"/>
            <w:vAlign w:val="center"/>
          </w:tcPr>
          <w:p w14:paraId="576F6E15" w14:textId="77777777" w:rsidR="007323A2" w:rsidRPr="00266204" w:rsidDel="0005203C" w:rsidRDefault="007323A2" w:rsidP="007323A2">
            <w:pPr>
              <w:pStyle w:val="Legenda"/>
              <w:rPr>
                <w:rFonts w:ascii="Arial" w:eastAsiaTheme="minorHAnsi" w:hAnsi="Arial" w:cs="Arial"/>
                <w:b w:val="0"/>
                <w:bCs w:val="0"/>
                <w:kern w:val="0"/>
                <w:sz w:val="18"/>
                <w:szCs w:val="18"/>
                <w:highlight w:val="yellow"/>
              </w:rPr>
            </w:pPr>
            <w:r w:rsidRPr="00497203">
              <w:rPr>
                <w:rFonts w:ascii="Arial" w:eastAsiaTheme="minorHAnsi" w:hAnsi="Arial" w:cs="Arial"/>
                <w:b w:val="0"/>
                <w:bCs w:val="0"/>
                <w:kern w:val="0"/>
                <w:sz w:val="18"/>
                <w:szCs w:val="18"/>
              </w:rPr>
              <w:t>średnia</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68DF0906" w14:textId="77777777" w:rsidR="007323A2" w:rsidRPr="00266204" w:rsidDel="0005203C" w:rsidRDefault="007323A2" w:rsidP="007323A2">
            <w:pPr>
              <w:pStyle w:val="Tabelatresc"/>
              <w:spacing w:before="0" w:after="0" w:line="240" w:lineRule="auto"/>
              <w:jc w:val="left"/>
              <w:rPr>
                <w:rFonts w:ascii="Arial" w:eastAsiaTheme="minorHAnsi" w:hAnsi="Arial"/>
                <w:sz w:val="18"/>
                <w:szCs w:val="18"/>
                <w:highlight w:val="yellow"/>
                <w:lang w:eastAsia="en-US"/>
              </w:rPr>
            </w:pPr>
            <w:r w:rsidRPr="00497203">
              <w:rPr>
                <w:rFonts w:ascii="Arial" w:eastAsiaTheme="minorHAnsi" w:hAnsi="Arial"/>
                <w:sz w:val="18"/>
                <w:szCs w:val="18"/>
                <w:lang w:eastAsia="en-US"/>
              </w:rPr>
              <w:t>wysokie</w:t>
            </w:r>
          </w:p>
        </w:tc>
        <w:tc>
          <w:tcPr>
            <w:tcW w:w="3691" w:type="dxa"/>
            <w:tcBorders>
              <w:top w:val="single" w:sz="4" w:space="0" w:color="auto"/>
              <w:left w:val="single" w:sz="4" w:space="0" w:color="auto"/>
              <w:bottom w:val="single" w:sz="4" w:space="0" w:color="auto"/>
              <w:right w:val="single" w:sz="4" w:space="0" w:color="auto"/>
            </w:tcBorders>
            <w:shd w:val="clear" w:color="auto" w:fill="FFFFFF"/>
            <w:vAlign w:val="center"/>
          </w:tcPr>
          <w:p w14:paraId="4F6A0C83" w14:textId="77777777" w:rsidR="007323A2" w:rsidRPr="00497203" w:rsidRDefault="007323A2" w:rsidP="007323A2">
            <w:pPr>
              <w:pStyle w:val="Legenda"/>
              <w:rPr>
                <w:rFonts w:ascii="Arial" w:eastAsiaTheme="minorHAnsi" w:hAnsi="Arial" w:cs="Arial"/>
                <w:b w:val="0"/>
                <w:bCs w:val="0"/>
                <w:kern w:val="0"/>
                <w:sz w:val="18"/>
                <w:szCs w:val="18"/>
              </w:rPr>
            </w:pPr>
            <w:r>
              <w:rPr>
                <w:rFonts w:ascii="Arial" w:eastAsiaTheme="minorHAnsi" w:hAnsi="Arial" w:cs="Arial"/>
                <w:b w:val="0"/>
                <w:bCs w:val="0"/>
                <w:kern w:val="0"/>
                <w:sz w:val="18"/>
                <w:szCs w:val="18"/>
              </w:rPr>
              <w:t>Działania zaradcze:</w:t>
            </w:r>
          </w:p>
          <w:p w14:paraId="326ED58F" w14:textId="77777777" w:rsidR="007323A2" w:rsidRPr="00497203" w:rsidRDefault="007323A2" w:rsidP="00AD75F1">
            <w:pPr>
              <w:pStyle w:val="Legenda"/>
              <w:numPr>
                <w:ilvl w:val="0"/>
                <w:numId w:val="6"/>
              </w:numPr>
              <w:rPr>
                <w:rFonts w:ascii="Arial" w:eastAsiaTheme="minorHAnsi" w:hAnsi="Arial" w:cs="Arial"/>
                <w:b w:val="0"/>
                <w:bCs w:val="0"/>
                <w:kern w:val="0"/>
                <w:sz w:val="18"/>
                <w:szCs w:val="18"/>
              </w:rPr>
            </w:pPr>
            <w:r w:rsidRPr="00497203">
              <w:rPr>
                <w:rFonts w:ascii="Arial" w:eastAsiaTheme="minorHAnsi" w:hAnsi="Arial" w:cs="Arial"/>
                <w:b w:val="0"/>
                <w:bCs w:val="0"/>
                <w:kern w:val="0"/>
                <w:sz w:val="18"/>
                <w:szCs w:val="18"/>
              </w:rPr>
              <w:t>personel projektu raportuje zadania, które ma do wykonania w danym tygodniu oraz zdaje sprawozdanie z realizacji poszczególnego zadania.</w:t>
            </w:r>
          </w:p>
          <w:p w14:paraId="61038BDD" w14:textId="77777777" w:rsidR="007323A2" w:rsidRPr="00497203" w:rsidRDefault="007323A2" w:rsidP="00AD75F1">
            <w:pPr>
              <w:pStyle w:val="Legenda"/>
              <w:numPr>
                <w:ilvl w:val="0"/>
                <w:numId w:val="6"/>
              </w:numPr>
              <w:rPr>
                <w:rFonts w:ascii="Arial" w:eastAsiaTheme="minorHAnsi" w:hAnsi="Arial" w:cs="Arial"/>
                <w:b w:val="0"/>
                <w:bCs w:val="0"/>
                <w:kern w:val="0"/>
                <w:sz w:val="18"/>
                <w:szCs w:val="18"/>
              </w:rPr>
            </w:pPr>
            <w:r w:rsidRPr="00497203">
              <w:rPr>
                <w:rFonts w:ascii="Arial" w:eastAsiaTheme="minorHAnsi" w:hAnsi="Arial" w:cs="Arial"/>
                <w:b w:val="0"/>
                <w:bCs w:val="0"/>
                <w:kern w:val="0"/>
                <w:sz w:val="18"/>
                <w:szCs w:val="18"/>
              </w:rPr>
              <w:t>podstawową formą komunikacji w projekcie podczas pracy zdalnej jest droga e</w:t>
            </w:r>
            <w:r>
              <w:rPr>
                <w:rFonts w:ascii="Arial" w:eastAsiaTheme="minorHAnsi" w:hAnsi="Arial" w:cs="Arial"/>
                <w:b w:val="0"/>
                <w:bCs w:val="0"/>
                <w:kern w:val="0"/>
                <w:sz w:val="18"/>
                <w:szCs w:val="18"/>
              </w:rPr>
              <w:t>-</w:t>
            </w:r>
            <w:r w:rsidRPr="00497203">
              <w:rPr>
                <w:rFonts w:ascii="Arial" w:eastAsiaTheme="minorHAnsi" w:hAnsi="Arial" w:cs="Arial"/>
                <w:b w:val="0"/>
                <w:bCs w:val="0"/>
                <w:kern w:val="0"/>
                <w:sz w:val="18"/>
                <w:szCs w:val="18"/>
              </w:rPr>
              <w:t xml:space="preserve">mailowa. </w:t>
            </w:r>
          </w:p>
          <w:p w14:paraId="601990F9" w14:textId="77777777" w:rsidR="007323A2" w:rsidRPr="00497203" w:rsidRDefault="007323A2" w:rsidP="00AD75F1">
            <w:pPr>
              <w:pStyle w:val="Legenda"/>
              <w:numPr>
                <w:ilvl w:val="0"/>
                <w:numId w:val="6"/>
              </w:numPr>
              <w:rPr>
                <w:rFonts w:ascii="Arial" w:eastAsiaTheme="minorHAnsi" w:hAnsi="Arial" w:cs="Arial"/>
                <w:b w:val="0"/>
                <w:bCs w:val="0"/>
                <w:kern w:val="0"/>
                <w:sz w:val="18"/>
                <w:szCs w:val="18"/>
              </w:rPr>
            </w:pPr>
            <w:r w:rsidRPr="00497203">
              <w:rPr>
                <w:rFonts w:ascii="Arial" w:eastAsiaTheme="minorHAnsi" w:hAnsi="Arial" w:cs="Arial"/>
                <w:b w:val="0"/>
                <w:bCs w:val="0"/>
                <w:kern w:val="0"/>
                <w:sz w:val="18"/>
                <w:szCs w:val="18"/>
              </w:rPr>
              <w:t>sprawy kluczowe w projekcie omawiane są podczas telekonferencji.</w:t>
            </w:r>
          </w:p>
          <w:p w14:paraId="4FDB8BAE" w14:textId="77777777" w:rsidR="007323A2" w:rsidRPr="00497203" w:rsidRDefault="007323A2" w:rsidP="00AD75F1">
            <w:pPr>
              <w:pStyle w:val="Legenda"/>
              <w:numPr>
                <w:ilvl w:val="0"/>
                <w:numId w:val="6"/>
              </w:numPr>
              <w:rPr>
                <w:rFonts w:ascii="Arial" w:eastAsiaTheme="minorHAnsi" w:hAnsi="Arial" w:cs="Arial"/>
                <w:b w:val="0"/>
                <w:bCs w:val="0"/>
                <w:kern w:val="0"/>
                <w:sz w:val="18"/>
                <w:szCs w:val="18"/>
              </w:rPr>
            </w:pPr>
            <w:r w:rsidRPr="00497203">
              <w:rPr>
                <w:rFonts w:ascii="Arial" w:eastAsiaTheme="minorHAnsi" w:hAnsi="Arial" w:cs="Arial"/>
                <w:b w:val="0"/>
                <w:bCs w:val="0"/>
                <w:kern w:val="0"/>
                <w:sz w:val="18"/>
                <w:szCs w:val="18"/>
              </w:rPr>
              <w:t>kierownik Projektu sprawuje nadzór nad realizacją zadań</w:t>
            </w:r>
          </w:p>
          <w:p w14:paraId="348A6947" w14:textId="77777777" w:rsidR="007323A2" w:rsidRDefault="007323A2" w:rsidP="00AD75F1">
            <w:pPr>
              <w:pStyle w:val="Legenda"/>
              <w:numPr>
                <w:ilvl w:val="0"/>
                <w:numId w:val="6"/>
              </w:numPr>
              <w:rPr>
                <w:rFonts w:ascii="Arial" w:eastAsiaTheme="minorHAnsi" w:hAnsi="Arial" w:cs="Arial"/>
                <w:b w:val="0"/>
                <w:bCs w:val="0"/>
                <w:kern w:val="0"/>
                <w:sz w:val="18"/>
                <w:szCs w:val="18"/>
              </w:rPr>
            </w:pPr>
            <w:r w:rsidRPr="00497203">
              <w:rPr>
                <w:rFonts w:ascii="Arial" w:eastAsiaTheme="minorHAnsi" w:hAnsi="Arial" w:cs="Arial"/>
                <w:b w:val="0"/>
                <w:bCs w:val="0"/>
                <w:kern w:val="0"/>
                <w:sz w:val="18"/>
                <w:szCs w:val="18"/>
              </w:rPr>
              <w:t>personel projektu w przypadku konieczności przerywa pracę zdalną i z zachowaniem maksymalnej ochrony wykonuje pracę w budynku GUS</w:t>
            </w:r>
          </w:p>
          <w:p w14:paraId="3CF5A52E" w14:textId="77777777" w:rsidR="007323A2" w:rsidRPr="00A04E55" w:rsidRDefault="007323A2" w:rsidP="007323A2">
            <w:pPr>
              <w:pStyle w:val="Legenda"/>
              <w:rPr>
                <w:rFonts w:ascii="Arial" w:eastAsiaTheme="minorHAnsi" w:hAnsi="Arial" w:cs="Arial"/>
                <w:b w:val="0"/>
                <w:bCs w:val="0"/>
                <w:kern w:val="0"/>
                <w:sz w:val="18"/>
                <w:szCs w:val="18"/>
              </w:rPr>
            </w:pPr>
            <w:r w:rsidRPr="00A04E55">
              <w:rPr>
                <w:rFonts w:ascii="Arial" w:eastAsiaTheme="minorHAnsi" w:hAnsi="Arial" w:cs="Arial"/>
                <w:b w:val="0"/>
                <w:bCs w:val="0"/>
                <w:kern w:val="0"/>
                <w:sz w:val="18"/>
                <w:szCs w:val="18"/>
              </w:rPr>
              <w:t>Oczekiwane efekty:</w:t>
            </w:r>
          </w:p>
          <w:p w14:paraId="36CEAE21" w14:textId="77777777" w:rsidR="007323A2" w:rsidRPr="00A04E55" w:rsidRDefault="007323A2" w:rsidP="00AD75F1">
            <w:pPr>
              <w:pStyle w:val="Legenda"/>
              <w:numPr>
                <w:ilvl w:val="0"/>
                <w:numId w:val="6"/>
              </w:numPr>
              <w:rPr>
                <w:rFonts w:ascii="Arial" w:eastAsiaTheme="minorHAnsi" w:hAnsi="Arial" w:cs="Arial"/>
                <w:b w:val="0"/>
                <w:bCs w:val="0"/>
                <w:kern w:val="0"/>
                <w:sz w:val="18"/>
                <w:szCs w:val="18"/>
              </w:rPr>
            </w:pPr>
            <w:r w:rsidRPr="00A04E55">
              <w:rPr>
                <w:rFonts w:ascii="Arial" w:eastAsiaTheme="minorHAnsi" w:hAnsi="Arial" w:cs="Arial"/>
                <w:b w:val="0"/>
                <w:bCs w:val="0"/>
                <w:kern w:val="0"/>
                <w:sz w:val="18"/>
                <w:szCs w:val="18"/>
              </w:rPr>
              <w:t>zminimalizowan</w:t>
            </w:r>
            <w:r>
              <w:rPr>
                <w:rFonts w:ascii="Arial" w:eastAsiaTheme="minorHAnsi" w:hAnsi="Arial" w:cs="Arial"/>
                <w:b w:val="0"/>
                <w:bCs w:val="0"/>
                <w:kern w:val="0"/>
                <w:sz w:val="18"/>
                <w:szCs w:val="18"/>
              </w:rPr>
              <w:t>i</w:t>
            </w:r>
            <w:r w:rsidRPr="00A04E55">
              <w:rPr>
                <w:rFonts w:ascii="Arial" w:eastAsiaTheme="minorHAnsi" w:hAnsi="Arial" w:cs="Arial"/>
                <w:b w:val="0"/>
                <w:bCs w:val="0"/>
                <w:kern w:val="0"/>
                <w:sz w:val="18"/>
                <w:szCs w:val="18"/>
              </w:rPr>
              <w:t>e utrudnień w realizacji projektu oraz ew. kamieni milowych.</w:t>
            </w:r>
          </w:p>
          <w:p w14:paraId="31FAE85A" w14:textId="77777777" w:rsidR="007323A2" w:rsidRDefault="007323A2" w:rsidP="007323A2">
            <w:pPr>
              <w:pStyle w:val="Legenda"/>
              <w:rPr>
                <w:rFonts w:ascii="Arial" w:hAnsi="Arial" w:cs="Arial"/>
                <w:b w:val="0"/>
                <w:color w:val="000000" w:themeColor="text1"/>
                <w:sz w:val="18"/>
                <w:szCs w:val="18"/>
              </w:rPr>
            </w:pPr>
          </w:p>
          <w:p w14:paraId="01B09FAA" w14:textId="1772684B" w:rsidR="007030ED" w:rsidRPr="007030ED" w:rsidDel="0005203C" w:rsidRDefault="00D54F81" w:rsidP="007030ED">
            <w:pPr>
              <w:rPr>
                <w:rFonts w:ascii="Arial" w:hAnsi="Arial" w:cs="Arial"/>
                <w:sz w:val="18"/>
                <w:szCs w:val="18"/>
                <w:highlight w:val="yellow"/>
              </w:rPr>
            </w:pPr>
            <w:r w:rsidRPr="00292E48">
              <w:rPr>
                <w:rFonts w:ascii="Arial" w:hAnsi="Arial" w:cs="Arial"/>
                <w:color w:val="000000" w:themeColor="text1"/>
                <w:sz w:val="18"/>
                <w:szCs w:val="18"/>
              </w:rPr>
              <w:t>Nowe ryzyko w stosunku do poprzedniego okresu sprawozdawczego.</w:t>
            </w:r>
          </w:p>
        </w:tc>
      </w:tr>
    </w:tbl>
    <w:p w14:paraId="79E35FCD" w14:textId="77777777" w:rsidR="00CF2E64" w:rsidRPr="009F6D2F" w:rsidRDefault="00CF2E64" w:rsidP="00141A92">
      <w:pPr>
        <w:spacing w:before="240" w:after="120"/>
        <w:rPr>
          <w:rFonts w:ascii="Arial" w:hAnsi="Arial" w:cs="Arial"/>
          <w:b/>
          <w:sz w:val="18"/>
          <w:szCs w:val="18"/>
        </w:rPr>
      </w:pPr>
      <w:r w:rsidRPr="009F6D2F">
        <w:rPr>
          <w:rFonts w:ascii="Arial" w:hAnsi="Arial" w:cs="Arial"/>
          <w:b/>
          <w:sz w:val="18"/>
          <w:szCs w:val="18"/>
        </w:rPr>
        <w:t>Ryzyka wpływające na utrzymanie efektów projektu</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52"/>
        <w:gridCol w:w="1559"/>
        <w:gridCol w:w="1276"/>
        <w:gridCol w:w="4394"/>
      </w:tblGrid>
      <w:tr w:rsidR="003354A6" w:rsidRPr="009F6D2F" w14:paraId="16940559" w14:textId="77777777" w:rsidTr="003354A6">
        <w:trPr>
          <w:trHeight w:val="724"/>
        </w:trPr>
        <w:tc>
          <w:tcPr>
            <w:tcW w:w="2552" w:type="dxa"/>
            <w:shd w:val="clear" w:color="auto" w:fill="D9D9D9" w:themeFill="background1" w:themeFillShade="D9"/>
            <w:vAlign w:val="center"/>
          </w:tcPr>
          <w:p w14:paraId="22DF2666" w14:textId="77777777" w:rsidR="007E0B70" w:rsidRPr="003354A6" w:rsidRDefault="007E0B70" w:rsidP="00092114">
            <w:pPr>
              <w:spacing w:after="0"/>
              <w:jc w:val="center"/>
              <w:rPr>
                <w:rFonts w:ascii="Arial" w:eastAsia="MS MinNew Roman" w:hAnsi="Arial" w:cs="Arial"/>
                <w:b/>
                <w:bCs/>
                <w:color w:val="000000" w:themeColor="text1"/>
                <w:sz w:val="18"/>
                <w:szCs w:val="18"/>
              </w:rPr>
            </w:pPr>
            <w:r w:rsidRPr="003354A6">
              <w:rPr>
                <w:rFonts w:ascii="Arial" w:eastAsia="MS MinNew Roman" w:hAnsi="Arial" w:cs="Arial"/>
                <w:b/>
                <w:bCs/>
                <w:color w:val="000000" w:themeColor="text1"/>
                <w:sz w:val="18"/>
                <w:szCs w:val="18"/>
              </w:rPr>
              <w:t>Nazwa ryzyka</w:t>
            </w:r>
          </w:p>
        </w:tc>
        <w:tc>
          <w:tcPr>
            <w:tcW w:w="1559" w:type="dxa"/>
            <w:shd w:val="clear" w:color="auto" w:fill="D9D9D9" w:themeFill="background1" w:themeFillShade="D9"/>
            <w:vAlign w:val="center"/>
          </w:tcPr>
          <w:p w14:paraId="65D0D252" w14:textId="77777777" w:rsidR="007E0B70" w:rsidRPr="003354A6" w:rsidRDefault="007E0B70" w:rsidP="00092114">
            <w:pPr>
              <w:pStyle w:val="Legenda"/>
              <w:jc w:val="center"/>
              <w:rPr>
                <w:rFonts w:ascii="Arial" w:hAnsi="Arial" w:cs="Arial"/>
                <w:i/>
                <w:color w:val="000000" w:themeColor="text1"/>
                <w:sz w:val="18"/>
                <w:szCs w:val="18"/>
              </w:rPr>
            </w:pPr>
            <w:r w:rsidRPr="003354A6">
              <w:rPr>
                <w:rFonts w:ascii="Arial" w:hAnsi="Arial" w:cs="Arial"/>
                <w:color w:val="000000" w:themeColor="text1"/>
                <w:sz w:val="18"/>
                <w:szCs w:val="18"/>
              </w:rPr>
              <w:t>Siła oddziaływania</w:t>
            </w:r>
          </w:p>
        </w:tc>
        <w:tc>
          <w:tcPr>
            <w:tcW w:w="1276" w:type="dxa"/>
            <w:shd w:val="clear" w:color="auto" w:fill="D9D9D9" w:themeFill="background1" w:themeFillShade="D9"/>
          </w:tcPr>
          <w:p w14:paraId="172187A2" w14:textId="77777777" w:rsidR="007E0B70" w:rsidRPr="003354A6" w:rsidRDefault="007E0B70" w:rsidP="00092114">
            <w:pPr>
              <w:pStyle w:val="Legenda"/>
              <w:jc w:val="center"/>
              <w:rPr>
                <w:rFonts w:ascii="Arial" w:hAnsi="Arial" w:cs="Arial"/>
                <w:i/>
                <w:color w:val="000000" w:themeColor="text1"/>
                <w:sz w:val="18"/>
                <w:szCs w:val="18"/>
              </w:rPr>
            </w:pPr>
            <w:r w:rsidRPr="003354A6">
              <w:rPr>
                <w:rFonts w:ascii="Arial" w:hAnsi="Arial" w:cs="Arial"/>
                <w:color w:val="000000" w:themeColor="text1"/>
                <w:sz w:val="18"/>
                <w:szCs w:val="18"/>
              </w:rPr>
              <w:t>Prawdopodobieństwo wystąpienia ryzyka</w:t>
            </w:r>
          </w:p>
        </w:tc>
        <w:tc>
          <w:tcPr>
            <w:tcW w:w="4394" w:type="dxa"/>
            <w:shd w:val="clear" w:color="auto" w:fill="D9D9D9" w:themeFill="background1" w:themeFillShade="D9"/>
            <w:vAlign w:val="center"/>
          </w:tcPr>
          <w:p w14:paraId="7C5CFE48" w14:textId="77777777" w:rsidR="007E0B70" w:rsidRPr="003354A6" w:rsidRDefault="007E0B70" w:rsidP="00092114">
            <w:pPr>
              <w:pStyle w:val="Legenda"/>
              <w:jc w:val="center"/>
              <w:rPr>
                <w:rFonts w:ascii="Arial" w:hAnsi="Arial" w:cs="Arial"/>
                <w:i/>
                <w:color w:val="000000" w:themeColor="text1"/>
                <w:sz w:val="18"/>
                <w:szCs w:val="18"/>
              </w:rPr>
            </w:pPr>
            <w:r w:rsidRPr="003354A6">
              <w:rPr>
                <w:rFonts w:ascii="Arial" w:hAnsi="Arial" w:cs="Arial"/>
                <w:color w:val="000000" w:themeColor="text1"/>
                <w:sz w:val="18"/>
                <w:szCs w:val="18"/>
              </w:rPr>
              <w:t>Sposób zarz</w:t>
            </w:r>
            <w:r w:rsidR="00DE37F4">
              <w:rPr>
                <w:rFonts w:ascii="Arial" w:hAnsi="Arial" w:cs="Arial"/>
                <w:color w:val="000000" w:themeColor="text1"/>
                <w:sz w:val="18"/>
                <w:szCs w:val="18"/>
              </w:rPr>
              <w:t>ą</w:t>
            </w:r>
            <w:r w:rsidRPr="003354A6">
              <w:rPr>
                <w:rFonts w:ascii="Arial" w:hAnsi="Arial" w:cs="Arial"/>
                <w:color w:val="000000" w:themeColor="text1"/>
                <w:sz w:val="18"/>
                <w:szCs w:val="18"/>
              </w:rPr>
              <w:t>dzania ryzykiem</w:t>
            </w:r>
          </w:p>
        </w:tc>
      </w:tr>
      <w:tr w:rsidR="00CC4191" w:rsidRPr="009F6D2F" w14:paraId="659ABA00" w14:textId="77777777" w:rsidTr="00F35EFF">
        <w:trPr>
          <w:trHeight w:val="357"/>
        </w:trPr>
        <w:tc>
          <w:tcPr>
            <w:tcW w:w="2552" w:type="dxa"/>
            <w:shd w:val="clear" w:color="auto" w:fill="auto"/>
            <w:vAlign w:val="center"/>
          </w:tcPr>
          <w:p w14:paraId="479DDE1B" w14:textId="77777777" w:rsidR="00CC4191" w:rsidRPr="009F6D2F" w:rsidRDefault="00CC4191" w:rsidP="00F35EFF">
            <w:pPr>
              <w:spacing w:after="0"/>
              <w:rPr>
                <w:rFonts w:ascii="Arial" w:hAnsi="Arial" w:cs="Arial"/>
                <w:color w:val="000000" w:themeColor="text1"/>
                <w:sz w:val="18"/>
                <w:szCs w:val="18"/>
              </w:rPr>
            </w:pPr>
            <w:r w:rsidRPr="00497203">
              <w:rPr>
                <w:rFonts w:ascii="Arial" w:hAnsi="Arial" w:cs="Arial"/>
                <w:color w:val="000000" w:themeColor="text1"/>
                <w:sz w:val="18"/>
                <w:szCs w:val="18"/>
              </w:rPr>
              <w:t>Niespodziewane zmiany prawne.</w:t>
            </w:r>
          </w:p>
        </w:tc>
        <w:tc>
          <w:tcPr>
            <w:tcW w:w="1559" w:type="dxa"/>
            <w:shd w:val="clear" w:color="auto" w:fill="FFFFFF"/>
            <w:vAlign w:val="center"/>
          </w:tcPr>
          <w:p w14:paraId="0E5E832F" w14:textId="77777777" w:rsidR="00CC4191" w:rsidRPr="009F6D2F" w:rsidRDefault="00CC4191" w:rsidP="00F35EFF">
            <w:pPr>
              <w:spacing w:after="0"/>
              <w:rPr>
                <w:rFonts w:ascii="Arial" w:hAnsi="Arial" w:cs="Arial"/>
                <w:color w:val="000000" w:themeColor="text1"/>
                <w:sz w:val="18"/>
                <w:szCs w:val="18"/>
              </w:rPr>
            </w:pPr>
            <w:r w:rsidRPr="009F6D2F">
              <w:rPr>
                <w:rFonts w:ascii="Arial" w:hAnsi="Arial" w:cs="Arial"/>
                <w:color w:val="000000" w:themeColor="text1"/>
                <w:sz w:val="18"/>
                <w:szCs w:val="18"/>
              </w:rPr>
              <w:t>średnia</w:t>
            </w:r>
          </w:p>
        </w:tc>
        <w:tc>
          <w:tcPr>
            <w:tcW w:w="1276" w:type="dxa"/>
            <w:shd w:val="clear" w:color="auto" w:fill="FFFFFF"/>
            <w:vAlign w:val="center"/>
          </w:tcPr>
          <w:p w14:paraId="5ADB5F97" w14:textId="77777777" w:rsidR="00CC4191" w:rsidRPr="009F6D2F" w:rsidRDefault="00CC4191" w:rsidP="00F35EFF">
            <w:pPr>
              <w:spacing w:after="0"/>
              <w:rPr>
                <w:rFonts w:ascii="Arial" w:hAnsi="Arial" w:cs="Arial"/>
                <w:color w:val="000000" w:themeColor="text1"/>
                <w:sz w:val="18"/>
                <w:szCs w:val="18"/>
              </w:rPr>
            </w:pPr>
            <w:r w:rsidRPr="009F6D2F">
              <w:rPr>
                <w:rFonts w:ascii="Arial" w:hAnsi="Arial" w:cs="Arial"/>
                <w:color w:val="000000" w:themeColor="text1"/>
                <w:sz w:val="18"/>
                <w:szCs w:val="18"/>
              </w:rPr>
              <w:t>niski</w:t>
            </w:r>
            <w:r w:rsidR="001D560C">
              <w:rPr>
                <w:rFonts w:ascii="Arial" w:hAnsi="Arial" w:cs="Arial"/>
                <w:color w:val="000000" w:themeColor="text1"/>
                <w:sz w:val="18"/>
                <w:szCs w:val="18"/>
              </w:rPr>
              <w:t>e</w:t>
            </w:r>
          </w:p>
        </w:tc>
        <w:tc>
          <w:tcPr>
            <w:tcW w:w="4394" w:type="dxa"/>
            <w:shd w:val="clear" w:color="auto" w:fill="FFFFFF"/>
            <w:vAlign w:val="center"/>
          </w:tcPr>
          <w:p w14:paraId="2CEF0291" w14:textId="77777777" w:rsidR="00CC4191" w:rsidRPr="00BE210D" w:rsidRDefault="00CC4191" w:rsidP="00BE210D">
            <w:pPr>
              <w:spacing w:after="0"/>
              <w:rPr>
                <w:rFonts w:ascii="Arial" w:hAnsi="Arial" w:cs="Arial"/>
                <w:color w:val="000000" w:themeColor="text1"/>
                <w:sz w:val="18"/>
                <w:szCs w:val="18"/>
              </w:rPr>
            </w:pPr>
            <w:r w:rsidRPr="00BE210D">
              <w:rPr>
                <w:rFonts w:ascii="Arial" w:hAnsi="Arial" w:cs="Arial"/>
                <w:color w:val="000000" w:themeColor="text1"/>
                <w:sz w:val="18"/>
                <w:szCs w:val="18"/>
              </w:rPr>
              <w:t>Wyznaczenie osób do stałego monitorowania projektów aktów prawnych.</w:t>
            </w:r>
            <w:r w:rsidR="005B3731" w:rsidRPr="00BE210D">
              <w:rPr>
                <w:rFonts w:ascii="Arial" w:hAnsi="Arial" w:cs="Arial"/>
                <w:color w:val="000000" w:themeColor="text1"/>
                <w:sz w:val="18"/>
                <w:szCs w:val="18"/>
              </w:rPr>
              <w:t xml:space="preserve"> </w:t>
            </w:r>
          </w:p>
          <w:p w14:paraId="68423EED" w14:textId="77777777" w:rsidR="00877DC3" w:rsidRPr="00BE210D" w:rsidRDefault="00877DC3" w:rsidP="00BE210D">
            <w:pPr>
              <w:spacing w:after="0"/>
              <w:rPr>
                <w:rFonts w:ascii="Arial" w:hAnsi="Arial" w:cs="Arial"/>
                <w:color w:val="000000" w:themeColor="text1"/>
                <w:sz w:val="18"/>
                <w:szCs w:val="18"/>
              </w:rPr>
            </w:pPr>
            <w:r w:rsidRPr="00BE210D">
              <w:rPr>
                <w:rFonts w:ascii="Arial" w:hAnsi="Arial" w:cs="Arial"/>
                <w:color w:val="000000" w:themeColor="text1"/>
                <w:sz w:val="18"/>
                <w:szCs w:val="18"/>
              </w:rPr>
              <w:t>Podjęte działania pozwolą na sprawniejsze reagowanie na zachodzące zmiany prawne i dzięki temu na możliwość wprowadzenia koniecznych zmian w dokumentacji wytworzonej w ramach projektu.</w:t>
            </w:r>
          </w:p>
          <w:p w14:paraId="50750A86" w14:textId="77777777" w:rsidR="00206FD9" w:rsidRDefault="00206FD9" w:rsidP="00BE210D">
            <w:pPr>
              <w:spacing w:after="0"/>
              <w:rPr>
                <w:rFonts w:ascii="Arial" w:hAnsi="Arial" w:cs="Arial"/>
                <w:color w:val="000000" w:themeColor="text1"/>
                <w:sz w:val="18"/>
                <w:szCs w:val="18"/>
              </w:rPr>
            </w:pPr>
          </w:p>
          <w:p w14:paraId="35219D42" w14:textId="77777777" w:rsidR="00553EEA" w:rsidRPr="009F6D2F" w:rsidRDefault="00553EEA" w:rsidP="00BE210D">
            <w:pPr>
              <w:spacing w:after="0"/>
              <w:rPr>
                <w:rFonts w:ascii="Arial" w:hAnsi="Arial"/>
                <w:color w:val="000000" w:themeColor="text1"/>
                <w:sz w:val="18"/>
                <w:szCs w:val="18"/>
              </w:rPr>
            </w:pPr>
            <w:r>
              <w:rPr>
                <w:rFonts w:ascii="Arial" w:hAnsi="Arial"/>
                <w:color w:val="000000" w:themeColor="text1"/>
                <w:sz w:val="18"/>
                <w:szCs w:val="18"/>
              </w:rPr>
              <w:t xml:space="preserve">Ryzyko </w:t>
            </w:r>
            <w:r w:rsidR="00206FD9">
              <w:rPr>
                <w:rFonts w:ascii="Arial" w:hAnsi="Arial"/>
                <w:color w:val="000000" w:themeColor="text1"/>
                <w:sz w:val="18"/>
                <w:szCs w:val="18"/>
              </w:rPr>
              <w:t>zlikwidowane.</w:t>
            </w:r>
          </w:p>
        </w:tc>
      </w:tr>
      <w:tr w:rsidR="00A04E55" w:rsidRPr="009F6D2F" w14:paraId="67B188C4" w14:textId="77777777" w:rsidTr="00F35EFF">
        <w:trPr>
          <w:trHeight w:val="357"/>
        </w:trPr>
        <w:tc>
          <w:tcPr>
            <w:tcW w:w="2552" w:type="dxa"/>
            <w:shd w:val="clear" w:color="auto" w:fill="auto"/>
            <w:vAlign w:val="center"/>
          </w:tcPr>
          <w:p w14:paraId="7BDE87B6" w14:textId="77777777" w:rsidR="00FB3F27" w:rsidRDefault="00FB3F27" w:rsidP="000D1084">
            <w:pPr>
              <w:spacing w:after="0"/>
              <w:rPr>
                <w:rFonts w:ascii="Arial" w:hAnsi="Arial" w:cs="Arial"/>
                <w:color w:val="000000" w:themeColor="text1"/>
                <w:sz w:val="18"/>
                <w:szCs w:val="18"/>
              </w:rPr>
            </w:pPr>
            <w:r>
              <w:rPr>
                <w:rFonts w:ascii="Arial" w:hAnsi="Arial" w:cs="Arial"/>
                <w:color w:val="000000" w:themeColor="text1"/>
                <w:sz w:val="18"/>
                <w:szCs w:val="18"/>
              </w:rPr>
              <w:t>Niewystarczające środki z budżetu na utrzymanie Projektu.</w:t>
            </w:r>
          </w:p>
          <w:p w14:paraId="230938AC" w14:textId="3AB5E7B0" w:rsidR="00A04E55" w:rsidRPr="00497203" w:rsidRDefault="000D1084" w:rsidP="000D1084">
            <w:pPr>
              <w:spacing w:after="0"/>
              <w:rPr>
                <w:rFonts w:ascii="Arial" w:hAnsi="Arial" w:cs="Arial"/>
                <w:color w:val="000000" w:themeColor="text1"/>
                <w:sz w:val="18"/>
                <w:szCs w:val="18"/>
              </w:rPr>
            </w:pPr>
            <w:r>
              <w:rPr>
                <w:rFonts w:ascii="Arial" w:hAnsi="Arial" w:cs="Arial"/>
                <w:color w:val="000000" w:themeColor="text1"/>
                <w:sz w:val="18"/>
                <w:szCs w:val="18"/>
              </w:rPr>
              <w:t>Ryzyko związane z utratą trwałości projektu w okresie 5 lat</w:t>
            </w:r>
            <w:r w:rsidR="001D30C0">
              <w:rPr>
                <w:rFonts w:ascii="Arial" w:hAnsi="Arial" w:cs="Arial"/>
                <w:color w:val="000000" w:themeColor="text1"/>
                <w:sz w:val="18"/>
                <w:szCs w:val="18"/>
              </w:rPr>
              <w:t>.</w:t>
            </w:r>
          </w:p>
        </w:tc>
        <w:tc>
          <w:tcPr>
            <w:tcW w:w="1559" w:type="dxa"/>
            <w:shd w:val="clear" w:color="auto" w:fill="FFFFFF"/>
            <w:vAlign w:val="center"/>
          </w:tcPr>
          <w:p w14:paraId="33CFD329" w14:textId="77777777" w:rsidR="00A04E55" w:rsidRPr="009F6D2F" w:rsidRDefault="00A04E55" w:rsidP="00F35EFF">
            <w:pPr>
              <w:spacing w:after="0"/>
              <w:rPr>
                <w:rFonts w:ascii="Arial" w:hAnsi="Arial" w:cs="Arial"/>
                <w:color w:val="000000" w:themeColor="text1"/>
                <w:sz w:val="18"/>
                <w:szCs w:val="18"/>
              </w:rPr>
            </w:pPr>
            <w:r>
              <w:rPr>
                <w:rFonts w:ascii="Arial" w:hAnsi="Arial" w:cs="Arial"/>
                <w:color w:val="000000" w:themeColor="text1"/>
                <w:sz w:val="18"/>
                <w:szCs w:val="18"/>
              </w:rPr>
              <w:t>duża</w:t>
            </w:r>
          </w:p>
        </w:tc>
        <w:tc>
          <w:tcPr>
            <w:tcW w:w="1276" w:type="dxa"/>
            <w:shd w:val="clear" w:color="auto" w:fill="FFFFFF"/>
            <w:vAlign w:val="center"/>
          </w:tcPr>
          <w:p w14:paraId="46E499F8" w14:textId="77777777" w:rsidR="000D1084" w:rsidRPr="009F6D2F" w:rsidRDefault="00553EEA" w:rsidP="00F35EFF">
            <w:pPr>
              <w:spacing w:after="0"/>
              <w:rPr>
                <w:rFonts w:ascii="Arial" w:hAnsi="Arial" w:cs="Arial"/>
                <w:color w:val="000000" w:themeColor="text1"/>
                <w:sz w:val="18"/>
                <w:szCs w:val="18"/>
              </w:rPr>
            </w:pPr>
            <w:r>
              <w:rPr>
                <w:rFonts w:ascii="Arial" w:hAnsi="Arial" w:cs="Arial"/>
                <w:color w:val="000000" w:themeColor="text1"/>
                <w:sz w:val="18"/>
                <w:szCs w:val="18"/>
              </w:rPr>
              <w:t>średnie</w:t>
            </w:r>
          </w:p>
        </w:tc>
        <w:tc>
          <w:tcPr>
            <w:tcW w:w="4394" w:type="dxa"/>
            <w:shd w:val="clear" w:color="auto" w:fill="FFFFFF"/>
            <w:vAlign w:val="center"/>
          </w:tcPr>
          <w:p w14:paraId="4AF3A346" w14:textId="77777777" w:rsidR="000D1084" w:rsidRPr="00906CD6" w:rsidRDefault="000D1084" w:rsidP="000D1084">
            <w:pPr>
              <w:pStyle w:val="Legenda"/>
              <w:rPr>
                <w:rFonts w:ascii="Arial" w:hAnsi="Arial" w:cs="Arial"/>
                <w:b w:val="0"/>
                <w:color w:val="000000" w:themeColor="text1"/>
                <w:sz w:val="18"/>
                <w:szCs w:val="18"/>
              </w:rPr>
            </w:pPr>
            <w:r w:rsidRPr="00906CD6">
              <w:rPr>
                <w:rFonts w:ascii="Arial" w:hAnsi="Arial" w:cs="Arial"/>
                <w:b w:val="0"/>
                <w:color w:val="000000" w:themeColor="text1"/>
                <w:sz w:val="18"/>
                <w:szCs w:val="18"/>
              </w:rPr>
              <w:t>Działania zaradcze:</w:t>
            </w:r>
          </w:p>
          <w:p w14:paraId="7FCB88A5" w14:textId="77777777" w:rsidR="000D1084" w:rsidRDefault="000D1084" w:rsidP="00AD75F1">
            <w:pPr>
              <w:pStyle w:val="Akapitzlist"/>
              <w:numPr>
                <w:ilvl w:val="0"/>
                <w:numId w:val="6"/>
              </w:numPr>
              <w:spacing w:after="0"/>
              <w:rPr>
                <w:rFonts w:ascii="Arial" w:hAnsi="Arial" w:cs="Arial"/>
                <w:color w:val="000000" w:themeColor="text1"/>
                <w:sz w:val="18"/>
                <w:szCs w:val="18"/>
              </w:rPr>
            </w:pPr>
            <w:r w:rsidRPr="000D1084">
              <w:rPr>
                <w:rFonts w:ascii="Arial" w:hAnsi="Arial" w:cs="Arial"/>
                <w:color w:val="000000" w:themeColor="text1"/>
                <w:sz w:val="18"/>
                <w:szCs w:val="18"/>
              </w:rPr>
              <w:t xml:space="preserve">Analiza kosztów utrzymania systemu </w:t>
            </w:r>
            <w:r>
              <w:rPr>
                <w:rFonts w:ascii="Arial" w:hAnsi="Arial" w:cs="Arial"/>
                <w:color w:val="000000" w:themeColor="text1"/>
                <w:sz w:val="18"/>
                <w:szCs w:val="18"/>
              </w:rPr>
              <w:t>w celu</w:t>
            </w:r>
            <w:r w:rsidRPr="000D1084">
              <w:rPr>
                <w:rFonts w:ascii="Arial" w:hAnsi="Arial" w:cs="Arial"/>
                <w:color w:val="000000" w:themeColor="text1"/>
                <w:sz w:val="18"/>
                <w:szCs w:val="18"/>
              </w:rPr>
              <w:t xml:space="preserve"> zabezpieczeni</w:t>
            </w:r>
            <w:r>
              <w:rPr>
                <w:rFonts w:ascii="Arial" w:hAnsi="Arial" w:cs="Arial"/>
                <w:color w:val="000000" w:themeColor="text1"/>
                <w:sz w:val="18"/>
                <w:szCs w:val="18"/>
              </w:rPr>
              <w:t>a</w:t>
            </w:r>
            <w:r w:rsidRPr="000D1084">
              <w:rPr>
                <w:rFonts w:ascii="Arial" w:hAnsi="Arial" w:cs="Arial"/>
                <w:color w:val="000000" w:themeColor="text1"/>
                <w:sz w:val="18"/>
                <w:szCs w:val="18"/>
              </w:rPr>
              <w:t xml:space="preserve"> odpowiednich środków w  budżecie Beneficjenta.</w:t>
            </w:r>
          </w:p>
          <w:p w14:paraId="3E462870" w14:textId="77777777" w:rsidR="000D1084" w:rsidRPr="000D1084" w:rsidRDefault="000D1084" w:rsidP="00AD75F1">
            <w:pPr>
              <w:pStyle w:val="Akapitzlist"/>
              <w:numPr>
                <w:ilvl w:val="0"/>
                <w:numId w:val="6"/>
              </w:numPr>
              <w:spacing w:after="0"/>
              <w:rPr>
                <w:rFonts w:ascii="Arial" w:hAnsi="Arial" w:cs="Arial"/>
                <w:color w:val="000000" w:themeColor="text1"/>
                <w:sz w:val="18"/>
                <w:szCs w:val="18"/>
              </w:rPr>
            </w:pPr>
            <w:r>
              <w:rPr>
                <w:rFonts w:ascii="Arial" w:hAnsi="Arial" w:cs="Arial"/>
                <w:color w:val="000000" w:themeColor="text1"/>
                <w:sz w:val="18"/>
                <w:szCs w:val="18"/>
              </w:rPr>
              <w:t>Konsultacje osób merytorycznych.</w:t>
            </w:r>
          </w:p>
          <w:p w14:paraId="248A2C54" w14:textId="77777777" w:rsidR="000D1084" w:rsidRDefault="000D1084" w:rsidP="000D1084">
            <w:pPr>
              <w:pStyle w:val="Legenda"/>
              <w:rPr>
                <w:rFonts w:ascii="Arial" w:hAnsi="Arial" w:cs="Arial"/>
                <w:b w:val="0"/>
                <w:color w:val="000000" w:themeColor="text1"/>
                <w:sz w:val="20"/>
                <w:szCs w:val="20"/>
              </w:rPr>
            </w:pPr>
            <w:r w:rsidRPr="00906CD6">
              <w:rPr>
                <w:rFonts w:ascii="Arial" w:hAnsi="Arial" w:cs="Arial"/>
                <w:b w:val="0"/>
                <w:bCs w:val="0"/>
                <w:color w:val="000000" w:themeColor="text1"/>
                <w:sz w:val="18"/>
                <w:szCs w:val="18"/>
              </w:rPr>
              <w:t>Oczekiwane efekty:</w:t>
            </w:r>
            <w:r w:rsidRPr="00906CD6">
              <w:rPr>
                <w:rFonts w:ascii="Arial" w:hAnsi="Arial" w:cs="Arial"/>
                <w:b w:val="0"/>
                <w:color w:val="000000" w:themeColor="text1"/>
                <w:sz w:val="20"/>
                <w:szCs w:val="20"/>
              </w:rPr>
              <w:t xml:space="preserve"> </w:t>
            </w:r>
          </w:p>
          <w:p w14:paraId="63D34B9C" w14:textId="1C2E0494" w:rsidR="000D1084" w:rsidRDefault="00AD6427" w:rsidP="00AD75F1">
            <w:pPr>
              <w:pStyle w:val="Legenda"/>
              <w:numPr>
                <w:ilvl w:val="0"/>
                <w:numId w:val="5"/>
              </w:numPr>
              <w:rPr>
                <w:rFonts w:ascii="Arial" w:hAnsi="Arial" w:cs="Arial"/>
                <w:b w:val="0"/>
                <w:color w:val="000000" w:themeColor="text1"/>
                <w:sz w:val="18"/>
                <w:szCs w:val="18"/>
              </w:rPr>
            </w:pPr>
            <w:r>
              <w:rPr>
                <w:rFonts w:ascii="Arial" w:hAnsi="Arial" w:cs="Arial"/>
                <w:b w:val="0"/>
                <w:color w:val="000000" w:themeColor="text1"/>
                <w:sz w:val="18"/>
                <w:szCs w:val="18"/>
              </w:rPr>
              <w:t>R</w:t>
            </w:r>
            <w:r w:rsidR="000D1084" w:rsidRPr="009D5005">
              <w:rPr>
                <w:rFonts w:ascii="Arial" w:hAnsi="Arial" w:cs="Arial"/>
                <w:b w:val="0"/>
                <w:color w:val="000000" w:themeColor="text1"/>
                <w:sz w:val="18"/>
                <w:szCs w:val="18"/>
              </w:rPr>
              <w:t>ealizacja Projektu zgodnie z założonym harmonogramem.</w:t>
            </w:r>
          </w:p>
          <w:p w14:paraId="795090D1" w14:textId="770CDA50" w:rsidR="00C835B8" w:rsidRPr="00035880" w:rsidRDefault="00FB3F27" w:rsidP="000D1084">
            <w:pPr>
              <w:pStyle w:val="Legenda"/>
              <w:rPr>
                <w:rFonts w:ascii="Arial" w:hAnsi="Arial" w:cs="Arial"/>
                <w:b w:val="0"/>
                <w:sz w:val="18"/>
                <w:szCs w:val="18"/>
              </w:rPr>
            </w:pPr>
            <w:r w:rsidRPr="00FB3F27">
              <w:rPr>
                <w:rFonts w:ascii="Arial" w:hAnsi="Arial" w:cs="Arial"/>
                <w:b w:val="0"/>
                <w:color w:val="000000" w:themeColor="text1"/>
                <w:sz w:val="18"/>
                <w:szCs w:val="18"/>
              </w:rPr>
              <w:lastRenderedPageBreak/>
              <w:t xml:space="preserve">Zmiana nazwy ryzyka w stosunku do poprzedniego okresu sprawozdawczego. </w:t>
            </w:r>
            <w:r w:rsidR="00035880" w:rsidRPr="00FB3F27">
              <w:rPr>
                <w:rFonts w:ascii="Arial" w:hAnsi="Arial" w:cs="Arial"/>
                <w:b w:val="0"/>
                <w:color w:val="000000" w:themeColor="text1"/>
                <w:sz w:val="18"/>
                <w:szCs w:val="18"/>
              </w:rPr>
              <w:t>Nazwa została dostosowana do ryzyka określonego we Wniosku o płatność za I kw. 2021</w:t>
            </w:r>
            <w:r w:rsidR="00035880">
              <w:rPr>
                <w:rFonts w:ascii="Arial" w:hAnsi="Arial" w:cs="Arial"/>
                <w:b w:val="0"/>
                <w:color w:val="000000" w:themeColor="text1"/>
                <w:sz w:val="18"/>
                <w:szCs w:val="18"/>
              </w:rPr>
              <w:t>.</w:t>
            </w:r>
          </w:p>
          <w:p w14:paraId="3678D9E0" w14:textId="152057E6" w:rsidR="00C835B8" w:rsidRPr="00B657BF" w:rsidRDefault="00B657BF" w:rsidP="000D1084">
            <w:pPr>
              <w:pStyle w:val="Legenda"/>
              <w:rPr>
                <w:rFonts w:ascii="Arial" w:hAnsi="Arial" w:cs="Arial"/>
                <w:b w:val="0"/>
                <w:bCs w:val="0"/>
                <w:color w:val="000000" w:themeColor="text1"/>
                <w:sz w:val="18"/>
                <w:szCs w:val="18"/>
              </w:rPr>
            </w:pPr>
            <w:r w:rsidRPr="00D87312">
              <w:rPr>
                <w:rFonts w:ascii="Arial" w:hAnsi="Arial" w:cs="Arial"/>
                <w:b w:val="0"/>
                <w:bCs w:val="0"/>
                <w:color w:val="000000" w:themeColor="text1"/>
                <w:sz w:val="18"/>
                <w:szCs w:val="18"/>
              </w:rPr>
              <w:t>Zmianie uległ sposób zarządzania ryzykiem w stosunku do poprzedniego okresu sprawozdawczego.</w:t>
            </w:r>
          </w:p>
          <w:p w14:paraId="2E860D1B" w14:textId="4DB052D0" w:rsidR="00EA759D" w:rsidRPr="00BE210D" w:rsidRDefault="00BA483A" w:rsidP="00BE210D">
            <w:pPr>
              <w:spacing w:after="0"/>
              <w:rPr>
                <w:rFonts w:ascii="Arial" w:hAnsi="Arial" w:cs="Arial"/>
                <w:color w:val="000000" w:themeColor="text1"/>
                <w:sz w:val="18"/>
                <w:szCs w:val="18"/>
              </w:rPr>
            </w:pPr>
            <w:r>
              <w:rPr>
                <w:rFonts w:ascii="Arial" w:hAnsi="Arial" w:cs="Arial"/>
                <w:color w:val="000000" w:themeColor="text1"/>
                <w:sz w:val="18"/>
                <w:szCs w:val="18"/>
              </w:rPr>
              <w:t xml:space="preserve">Zmiana </w:t>
            </w:r>
            <w:r w:rsidR="00553EEA">
              <w:rPr>
                <w:rFonts w:ascii="Arial" w:hAnsi="Arial" w:cs="Arial"/>
                <w:color w:val="000000" w:themeColor="text1"/>
                <w:sz w:val="18"/>
                <w:szCs w:val="18"/>
              </w:rPr>
              <w:t>oszacowania</w:t>
            </w:r>
            <w:r>
              <w:rPr>
                <w:rFonts w:ascii="Arial" w:hAnsi="Arial" w:cs="Arial"/>
                <w:color w:val="000000" w:themeColor="text1"/>
                <w:sz w:val="18"/>
                <w:szCs w:val="18"/>
              </w:rPr>
              <w:t xml:space="preserve"> prawdopodobieństwa wystąpienia</w:t>
            </w:r>
            <w:r w:rsidR="00553EEA">
              <w:rPr>
                <w:rFonts w:ascii="Arial" w:hAnsi="Arial" w:cs="Arial"/>
                <w:color w:val="000000" w:themeColor="text1"/>
                <w:sz w:val="18"/>
                <w:szCs w:val="18"/>
              </w:rPr>
              <w:t>.</w:t>
            </w:r>
          </w:p>
        </w:tc>
      </w:tr>
    </w:tbl>
    <w:p w14:paraId="20D8BDBE" w14:textId="77777777" w:rsidR="00C6727E" w:rsidRDefault="00C6727E" w:rsidP="00AD75F1">
      <w:pPr>
        <w:pStyle w:val="Akapitzlist"/>
        <w:numPr>
          <w:ilvl w:val="0"/>
          <w:numId w:val="1"/>
        </w:numPr>
        <w:spacing w:before="360" w:after="120"/>
        <w:rPr>
          <w:rStyle w:val="Nagwek2Znak"/>
          <w:rFonts w:ascii="Arial" w:hAnsi="Arial" w:cs="Arial"/>
          <w:b/>
          <w:color w:val="auto"/>
          <w:sz w:val="18"/>
          <w:szCs w:val="18"/>
        </w:rPr>
      </w:pPr>
      <w:r w:rsidRPr="00C6727E">
        <w:rPr>
          <w:rStyle w:val="Nagwek2Znak"/>
          <w:rFonts w:ascii="Arial" w:hAnsi="Arial" w:cs="Arial"/>
          <w:b/>
          <w:color w:val="auto"/>
          <w:sz w:val="18"/>
          <w:szCs w:val="18"/>
        </w:rPr>
        <w:lastRenderedPageBreak/>
        <w:t>Wymiarowanie systemu informatycznego</w:t>
      </w:r>
    </w:p>
    <w:p w14:paraId="35F3E323" w14:textId="77777777" w:rsidR="00C6727E" w:rsidRPr="00417E78" w:rsidRDefault="00417E78" w:rsidP="00C6727E">
      <w:pPr>
        <w:pStyle w:val="Akapitzlist"/>
        <w:spacing w:before="360"/>
        <w:ind w:left="360"/>
        <w:jc w:val="both"/>
        <w:rPr>
          <w:rStyle w:val="Nagwek2Znak"/>
          <w:rFonts w:ascii="Arial" w:eastAsiaTheme="minorHAnsi" w:hAnsi="Arial" w:cs="Arial"/>
          <w:color w:val="auto"/>
          <w:sz w:val="18"/>
          <w:szCs w:val="18"/>
        </w:rPr>
      </w:pPr>
      <w:r w:rsidRPr="00417E78">
        <w:rPr>
          <w:rStyle w:val="Nagwek2Znak"/>
          <w:rFonts w:ascii="Arial" w:eastAsiaTheme="minorHAnsi" w:hAnsi="Arial" w:cs="Arial"/>
          <w:color w:val="auto"/>
          <w:sz w:val="18"/>
          <w:szCs w:val="18"/>
        </w:rPr>
        <w:t>nie dotyczy</w:t>
      </w:r>
    </w:p>
    <w:p w14:paraId="685D89A2" w14:textId="77777777" w:rsidR="00E471E0" w:rsidRPr="000504BC" w:rsidRDefault="00BB059E" w:rsidP="00AD75F1">
      <w:pPr>
        <w:pStyle w:val="Akapitzlist"/>
        <w:numPr>
          <w:ilvl w:val="0"/>
          <w:numId w:val="1"/>
        </w:numPr>
        <w:spacing w:before="360"/>
        <w:jc w:val="both"/>
        <w:rPr>
          <w:rFonts w:ascii="Arial" w:hAnsi="Arial" w:cs="Arial"/>
          <w:color w:val="0070C0"/>
          <w:sz w:val="18"/>
          <w:szCs w:val="18"/>
        </w:rPr>
      </w:pPr>
      <w:r w:rsidRPr="000504BC">
        <w:rPr>
          <w:rStyle w:val="Nagwek2Znak"/>
          <w:rFonts w:ascii="Arial" w:hAnsi="Arial" w:cs="Arial"/>
          <w:b/>
          <w:color w:val="auto"/>
          <w:sz w:val="18"/>
          <w:szCs w:val="18"/>
        </w:rPr>
        <w:t>Dane kontaktowe:</w:t>
      </w:r>
      <w:r w:rsidRPr="000504BC">
        <w:rPr>
          <w:rFonts w:ascii="Arial" w:hAnsi="Arial" w:cs="Arial"/>
          <w:b/>
          <w:sz w:val="18"/>
          <w:szCs w:val="18"/>
        </w:rPr>
        <w:t xml:space="preserve"> </w:t>
      </w:r>
    </w:p>
    <w:p w14:paraId="6775F679" w14:textId="77777777" w:rsidR="00E471E0" w:rsidRPr="000504BC" w:rsidRDefault="00E471E0" w:rsidP="00E471E0">
      <w:pPr>
        <w:spacing w:before="360"/>
        <w:ind w:left="360"/>
        <w:contextualSpacing/>
        <w:jc w:val="both"/>
        <w:rPr>
          <w:rFonts w:ascii="Arial" w:hAnsi="Arial" w:cs="Arial"/>
          <w:color w:val="0070C0"/>
          <w:sz w:val="18"/>
          <w:szCs w:val="18"/>
        </w:rPr>
      </w:pPr>
      <w:r w:rsidRPr="000504BC">
        <w:rPr>
          <w:rFonts w:ascii="Arial" w:hAnsi="Arial" w:cs="Arial"/>
          <w:sz w:val="18"/>
          <w:szCs w:val="18"/>
        </w:rPr>
        <w:t>Anna Długosz</w:t>
      </w:r>
    </w:p>
    <w:p w14:paraId="337D6C01" w14:textId="77777777" w:rsidR="00E471E0" w:rsidRPr="000504BC" w:rsidRDefault="00E471E0" w:rsidP="00E471E0">
      <w:pPr>
        <w:spacing w:before="360"/>
        <w:ind w:left="360"/>
        <w:contextualSpacing/>
        <w:jc w:val="both"/>
        <w:rPr>
          <w:rFonts w:ascii="Arial" w:hAnsi="Arial" w:cs="Arial"/>
          <w:color w:val="0070C0"/>
          <w:sz w:val="18"/>
          <w:szCs w:val="18"/>
        </w:rPr>
      </w:pPr>
      <w:r w:rsidRPr="000504BC">
        <w:rPr>
          <w:rFonts w:ascii="Arial" w:hAnsi="Arial" w:cs="Arial"/>
          <w:sz w:val="18"/>
          <w:szCs w:val="18"/>
        </w:rPr>
        <w:t>Kierownik Projektu</w:t>
      </w:r>
    </w:p>
    <w:p w14:paraId="6DA5395A" w14:textId="77777777" w:rsidR="00E471E0" w:rsidRPr="000504BC" w:rsidRDefault="00E471E0" w:rsidP="00E471E0">
      <w:pPr>
        <w:spacing w:before="360"/>
        <w:ind w:left="360"/>
        <w:contextualSpacing/>
        <w:jc w:val="both"/>
        <w:rPr>
          <w:rFonts w:ascii="Arial" w:hAnsi="Arial" w:cs="Arial"/>
          <w:sz w:val="18"/>
          <w:szCs w:val="18"/>
        </w:rPr>
      </w:pPr>
      <w:r w:rsidRPr="000504BC">
        <w:rPr>
          <w:rFonts w:ascii="Arial" w:hAnsi="Arial" w:cs="Arial"/>
          <w:sz w:val="18"/>
          <w:szCs w:val="18"/>
        </w:rPr>
        <w:t>Departament Systemów Teleinformatycznych, Geostatystyki i Spisów</w:t>
      </w:r>
    </w:p>
    <w:p w14:paraId="76962D79" w14:textId="77777777" w:rsidR="00E471E0" w:rsidRPr="00867C95" w:rsidRDefault="00E471E0" w:rsidP="00867C95">
      <w:pPr>
        <w:spacing w:before="360"/>
        <w:ind w:left="360"/>
        <w:contextualSpacing/>
        <w:jc w:val="both"/>
        <w:rPr>
          <w:rFonts w:ascii="Arial" w:hAnsi="Arial" w:cs="Arial"/>
          <w:color w:val="0070C0"/>
          <w:sz w:val="18"/>
          <w:szCs w:val="18"/>
          <w:lang w:val="en-US"/>
        </w:rPr>
      </w:pPr>
      <w:r w:rsidRPr="000504BC">
        <w:rPr>
          <w:rFonts w:ascii="Arial" w:hAnsi="Arial" w:cs="Arial"/>
          <w:sz w:val="18"/>
          <w:szCs w:val="18"/>
          <w:lang w:val="en-US"/>
        </w:rPr>
        <w:t xml:space="preserve">e-mail:A.Dlugosz@stat.gov.pl, tel. 22 608 34 74 </w:t>
      </w:r>
    </w:p>
    <w:sectPr w:rsidR="00E471E0" w:rsidRPr="00867C95" w:rsidSect="001E1DEA">
      <w:footerReference w:type="default" r:id="rId10"/>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C2842F" w14:textId="77777777" w:rsidR="00057D6C" w:rsidRDefault="00057D6C" w:rsidP="00BB2420">
      <w:pPr>
        <w:spacing w:after="0" w:line="240" w:lineRule="auto"/>
      </w:pPr>
      <w:r>
        <w:separator/>
      </w:r>
    </w:p>
  </w:endnote>
  <w:endnote w:type="continuationSeparator" w:id="0">
    <w:p w14:paraId="0D64B4C0" w14:textId="77777777" w:rsidR="00057D6C" w:rsidRDefault="00057D6C"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ira Sans">
    <w:altName w:val="Cambria Math"/>
    <w:charset w:val="EE"/>
    <w:family w:val="swiss"/>
    <w:pitch w:val="variable"/>
    <w:sig w:usb0="600002FF" w:usb1="02000001" w:usb2="00000000" w:usb3="00000000" w:csb0="0000019F"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10D9F027" w14:textId="619BE111" w:rsidR="007300C1" w:rsidRDefault="007300C1">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902F7E">
              <w:rPr>
                <w:b/>
                <w:bCs/>
                <w:noProof/>
              </w:rPr>
              <w:t>1</w:t>
            </w:r>
            <w:r>
              <w:rPr>
                <w:b/>
                <w:bCs/>
                <w:sz w:val="24"/>
                <w:szCs w:val="24"/>
              </w:rPr>
              <w:fldChar w:fldCharType="end"/>
            </w:r>
            <w:r>
              <w:t xml:space="preserve"> z </w:t>
            </w:r>
            <w:r w:rsidR="00BB5ADA">
              <w:rPr>
                <w:b/>
                <w:bCs/>
                <w:noProof/>
              </w:rPr>
              <w:t>10</w:t>
            </w:r>
          </w:p>
        </w:sdtContent>
      </w:sdt>
    </w:sdtContent>
  </w:sdt>
  <w:p w14:paraId="13DEB042" w14:textId="77777777" w:rsidR="007300C1" w:rsidRDefault="007300C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3D870F" w14:textId="77777777" w:rsidR="00057D6C" w:rsidRDefault="00057D6C" w:rsidP="00BB2420">
      <w:pPr>
        <w:spacing w:after="0" w:line="240" w:lineRule="auto"/>
      </w:pPr>
      <w:r>
        <w:separator/>
      </w:r>
    </w:p>
  </w:footnote>
  <w:footnote w:type="continuationSeparator" w:id="0">
    <w:p w14:paraId="78FE519E" w14:textId="77777777" w:rsidR="00057D6C" w:rsidRDefault="00057D6C" w:rsidP="00BB2420">
      <w:pPr>
        <w:spacing w:after="0" w:line="240" w:lineRule="auto"/>
      </w:pPr>
      <w:r>
        <w:continuationSeparator/>
      </w:r>
    </w:p>
  </w:footnote>
  <w:footnote w:id="1">
    <w:p w14:paraId="2BCF2F01" w14:textId="77777777" w:rsidR="007300C1" w:rsidRDefault="007300C1" w:rsidP="00A44EA2">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FA3AD3"/>
    <w:multiLevelType w:val="hybridMultilevel"/>
    <w:tmpl w:val="FCA25976"/>
    <w:lvl w:ilvl="0" w:tplc="418E2F02">
      <w:start w:val="1"/>
      <w:numFmt w:val="bullet"/>
      <w:lvlText w:val="-"/>
      <w:lvlJc w:val="left"/>
      <w:pPr>
        <w:ind w:left="720" w:hanging="360"/>
      </w:pPr>
      <w:rPr>
        <w:rFonts w:ascii="Verdana" w:hAnsi="Verdan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F6856E0"/>
    <w:multiLevelType w:val="hybridMultilevel"/>
    <w:tmpl w:val="2A824360"/>
    <w:lvl w:ilvl="0" w:tplc="418E2F02">
      <w:start w:val="1"/>
      <w:numFmt w:val="bullet"/>
      <w:lvlText w:val="-"/>
      <w:lvlJc w:val="left"/>
      <w:pPr>
        <w:ind w:left="720" w:hanging="360"/>
      </w:pPr>
      <w:rPr>
        <w:rFonts w:ascii="Verdana" w:hAnsi="Verdan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56074FB"/>
    <w:multiLevelType w:val="hybridMultilevel"/>
    <w:tmpl w:val="B0B4907A"/>
    <w:lvl w:ilvl="0" w:tplc="117642B8">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3BF0255F"/>
    <w:multiLevelType w:val="hybridMultilevel"/>
    <w:tmpl w:val="5AF866E2"/>
    <w:lvl w:ilvl="0" w:tplc="418E2F02">
      <w:start w:val="1"/>
      <w:numFmt w:val="bullet"/>
      <w:lvlText w:val="-"/>
      <w:lvlJc w:val="left"/>
      <w:pPr>
        <w:ind w:left="720" w:hanging="360"/>
      </w:pPr>
      <w:rPr>
        <w:rFonts w:ascii="Verdana" w:hAnsi="Verdan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12136B4"/>
    <w:multiLevelType w:val="hybridMultilevel"/>
    <w:tmpl w:val="7F2675E4"/>
    <w:lvl w:ilvl="0" w:tplc="418E2F02">
      <w:start w:val="1"/>
      <w:numFmt w:val="bullet"/>
      <w:lvlText w:val="-"/>
      <w:lvlJc w:val="left"/>
      <w:pPr>
        <w:ind w:left="720" w:hanging="360"/>
      </w:pPr>
      <w:rPr>
        <w:rFonts w:ascii="Verdana" w:hAnsi="Verdan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0"/>
  </w:num>
  <w:num w:numId="4">
    <w:abstractNumId w:val="3"/>
  </w:num>
  <w:num w:numId="5">
    <w:abstractNumId w:val="1"/>
  </w:num>
  <w:num w:numId="6">
    <w:abstractNumId w:val="5"/>
  </w:num>
  <w:num w:numId="7">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movePersonalInformation/>
  <w:removeDateAndTime/>
  <w:trackRevisions/>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B30"/>
    <w:rsid w:val="00003CB0"/>
    <w:rsid w:val="00006E59"/>
    <w:rsid w:val="000128EE"/>
    <w:rsid w:val="00012ECE"/>
    <w:rsid w:val="00020FA6"/>
    <w:rsid w:val="00033F62"/>
    <w:rsid w:val="000342C4"/>
    <w:rsid w:val="00035880"/>
    <w:rsid w:val="000377C0"/>
    <w:rsid w:val="00043DD9"/>
    <w:rsid w:val="00044D68"/>
    <w:rsid w:val="0004624A"/>
    <w:rsid w:val="00047D9D"/>
    <w:rsid w:val="000504BC"/>
    <w:rsid w:val="0005203C"/>
    <w:rsid w:val="00054AF1"/>
    <w:rsid w:val="00054E16"/>
    <w:rsid w:val="00057D6C"/>
    <w:rsid w:val="000621B8"/>
    <w:rsid w:val="000655E7"/>
    <w:rsid w:val="00070663"/>
    <w:rsid w:val="00080E19"/>
    <w:rsid w:val="0008217D"/>
    <w:rsid w:val="00082418"/>
    <w:rsid w:val="0008346D"/>
    <w:rsid w:val="00084E5B"/>
    <w:rsid w:val="00087231"/>
    <w:rsid w:val="00092114"/>
    <w:rsid w:val="00095944"/>
    <w:rsid w:val="00095EE4"/>
    <w:rsid w:val="00097CD8"/>
    <w:rsid w:val="000A1DFB"/>
    <w:rsid w:val="000A2F32"/>
    <w:rsid w:val="000A3938"/>
    <w:rsid w:val="000A7964"/>
    <w:rsid w:val="000B16B4"/>
    <w:rsid w:val="000B3E49"/>
    <w:rsid w:val="000B4668"/>
    <w:rsid w:val="000C1B58"/>
    <w:rsid w:val="000C6125"/>
    <w:rsid w:val="000D1084"/>
    <w:rsid w:val="000E0060"/>
    <w:rsid w:val="000E1828"/>
    <w:rsid w:val="000E3C21"/>
    <w:rsid w:val="000E4BF8"/>
    <w:rsid w:val="000E54A5"/>
    <w:rsid w:val="000E74EB"/>
    <w:rsid w:val="000F20A9"/>
    <w:rsid w:val="000F307B"/>
    <w:rsid w:val="000F30B9"/>
    <w:rsid w:val="001118D6"/>
    <w:rsid w:val="001152A5"/>
    <w:rsid w:val="0011609D"/>
    <w:rsid w:val="0011693F"/>
    <w:rsid w:val="00122388"/>
    <w:rsid w:val="00124C3D"/>
    <w:rsid w:val="001278BF"/>
    <w:rsid w:val="00130483"/>
    <w:rsid w:val="00134E84"/>
    <w:rsid w:val="0013768D"/>
    <w:rsid w:val="00140757"/>
    <w:rsid w:val="00141A92"/>
    <w:rsid w:val="00145364"/>
    <w:rsid w:val="00145E84"/>
    <w:rsid w:val="0015102C"/>
    <w:rsid w:val="00152DAA"/>
    <w:rsid w:val="00153367"/>
    <w:rsid w:val="001622FC"/>
    <w:rsid w:val="00176CC3"/>
    <w:rsid w:val="00176FBB"/>
    <w:rsid w:val="00180549"/>
    <w:rsid w:val="00180C4D"/>
    <w:rsid w:val="0018167C"/>
    <w:rsid w:val="00181E97"/>
    <w:rsid w:val="00182A08"/>
    <w:rsid w:val="00197602"/>
    <w:rsid w:val="001A1D1F"/>
    <w:rsid w:val="001A2E58"/>
    <w:rsid w:val="001A2EF2"/>
    <w:rsid w:val="001A7012"/>
    <w:rsid w:val="001B378D"/>
    <w:rsid w:val="001B6C86"/>
    <w:rsid w:val="001B6E68"/>
    <w:rsid w:val="001C2D74"/>
    <w:rsid w:val="001C7FAC"/>
    <w:rsid w:val="001D2BE1"/>
    <w:rsid w:val="001D30C0"/>
    <w:rsid w:val="001D560C"/>
    <w:rsid w:val="001D5ED9"/>
    <w:rsid w:val="001E0CAC"/>
    <w:rsid w:val="001E16A3"/>
    <w:rsid w:val="001E1DEA"/>
    <w:rsid w:val="001E7199"/>
    <w:rsid w:val="001F24A0"/>
    <w:rsid w:val="001F4D74"/>
    <w:rsid w:val="001F5B7A"/>
    <w:rsid w:val="001F67EC"/>
    <w:rsid w:val="0020019C"/>
    <w:rsid w:val="0020330A"/>
    <w:rsid w:val="00206FD9"/>
    <w:rsid w:val="00222013"/>
    <w:rsid w:val="0022527D"/>
    <w:rsid w:val="00226661"/>
    <w:rsid w:val="002278C5"/>
    <w:rsid w:val="00237279"/>
    <w:rsid w:val="00240D69"/>
    <w:rsid w:val="002416BB"/>
    <w:rsid w:val="00241B5E"/>
    <w:rsid w:val="00243E39"/>
    <w:rsid w:val="00245E2F"/>
    <w:rsid w:val="0024715A"/>
    <w:rsid w:val="00252087"/>
    <w:rsid w:val="002557E1"/>
    <w:rsid w:val="00256902"/>
    <w:rsid w:val="00266204"/>
    <w:rsid w:val="00276C00"/>
    <w:rsid w:val="00277283"/>
    <w:rsid w:val="00292E48"/>
    <w:rsid w:val="002A3C02"/>
    <w:rsid w:val="002A5452"/>
    <w:rsid w:val="002A6366"/>
    <w:rsid w:val="002B4889"/>
    <w:rsid w:val="002B50C0"/>
    <w:rsid w:val="002B6F21"/>
    <w:rsid w:val="002C2C54"/>
    <w:rsid w:val="002D105C"/>
    <w:rsid w:val="002D27B8"/>
    <w:rsid w:val="002D3D4A"/>
    <w:rsid w:val="002D51C1"/>
    <w:rsid w:val="002D7ADA"/>
    <w:rsid w:val="002E26FC"/>
    <w:rsid w:val="002E6AEA"/>
    <w:rsid w:val="002E6B7A"/>
    <w:rsid w:val="002F1336"/>
    <w:rsid w:val="0030196F"/>
    <w:rsid w:val="00302775"/>
    <w:rsid w:val="00304D04"/>
    <w:rsid w:val="00304F74"/>
    <w:rsid w:val="003065BD"/>
    <w:rsid w:val="00310D8E"/>
    <w:rsid w:val="0031628D"/>
    <w:rsid w:val="003221F2"/>
    <w:rsid w:val="00322614"/>
    <w:rsid w:val="003257A0"/>
    <w:rsid w:val="0033260C"/>
    <w:rsid w:val="00332E79"/>
    <w:rsid w:val="003331BD"/>
    <w:rsid w:val="00334A24"/>
    <w:rsid w:val="003354A6"/>
    <w:rsid w:val="00335AA5"/>
    <w:rsid w:val="003410FE"/>
    <w:rsid w:val="00341B37"/>
    <w:rsid w:val="00341D8E"/>
    <w:rsid w:val="00345E83"/>
    <w:rsid w:val="003508E7"/>
    <w:rsid w:val="003542F1"/>
    <w:rsid w:val="0035589F"/>
    <w:rsid w:val="00356A3E"/>
    <w:rsid w:val="003642B8"/>
    <w:rsid w:val="00384F35"/>
    <w:rsid w:val="0039352B"/>
    <w:rsid w:val="00394CD7"/>
    <w:rsid w:val="003A0D8C"/>
    <w:rsid w:val="003A4115"/>
    <w:rsid w:val="003B5B7A"/>
    <w:rsid w:val="003B768C"/>
    <w:rsid w:val="003C7325"/>
    <w:rsid w:val="003D1EF4"/>
    <w:rsid w:val="003D7DD0"/>
    <w:rsid w:val="003E3144"/>
    <w:rsid w:val="003E4B6A"/>
    <w:rsid w:val="003F1B49"/>
    <w:rsid w:val="003F2822"/>
    <w:rsid w:val="00400EFC"/>
    <w:rsid w:val="00405EA4"/>
    <w:rsid w:val="0041034F"/>
    <w:rsid w:val="004112E7"/>
    <w:rsid w:val="004118A3"/>
    <w:rsid w:val="00417E78"/>
    <w:rsid w:val="00423A26"/>
    <w:rsid w:val="00425046"/>
    <w:rsid w:val="004350B8"/>
    <w:rsid w:val="00444AAB"/>
    <w:rsid w:val="00446253"/>
    <w:rsid w:val="0044700E"/>
    <w:rsid w:val="00450089"/>
    <w:rsid w:val="00483AFD"/>
    <w:rsid w:val="00497203"/>
    <w:rsid w:val="004978AD"/>
    <w:rsid w:val="00497972"/>
    <w:rsid w:val="004A48F1"/>
    <w:rsid w:val="004A7783"/>
    <w:rsid w:val="004B75B1"/>
    <w:rsid w:val="004C0749"/>
    <w:rsid w:val="004C1165"/>
    <w:rsid w:val="004C1D48"/>
    <w:rsid w:val="004C7EBF"/>
    <w:rsid w:val="004D144C"/>
    <w:rsid w:val="004D4B21"/>
    <w:rsid w:val="004D65CA"/>
    <w:rsid w:val="004F1429"/>
    <w:rsid w:val="004F189E"/>
    <w:rsid w:val="004F3899"/>
    <w:rsid w:val="004F6E89"/>
    <w:rsid w:val="00503E62"/>
    <w:rsid w:val="005146E4"/>
    <w:rsid w:val="005159FA"/>
    <w:rsid w:val="00517F12"/>
    <w:rsid w:val="0052102C"/>
    <w:rsid w:val="005226C6"/>
    <w:rsid w:val="0052274A"/>
    <w:rsid w:val="00524E6C"/>
    <w:rsid w:val="00527899"/>
    <w:rsid w:val="00531D69"/>
    <w:rsid w:val="005332D6"/>
    <w:rsid w:val="00535673"/>
    <w:rsid w:val="005441B9"/>
    <w:rsid w:val="00544DFE"/>
    <w:rsid w:val="00546003"/>
    <w:rsid w:val="005466F0"/>
    <w:rsid w:val="00547C54"/>
    <w:rsid w:val="00553EEA"/>
    <w:rsid w:val="005620B0"/>
    <w:rsid w:val="005638AE"/>
    <w:rsid w:val="005734CE"/>
    <w:rsid w:val="00574240"/>
    <w:rsid w:val="00574309"/>
    <w:rsid w:val="0058370F"/>
    <w:rsid w:val="00584317"/>
    <w:rsid w:val="00586399"/>
    <w:rsid w:val="00586664"/>
    <w:rsid w:val="00593290"/>
    <w:rsid w:val="005A12F7"/>
    <w:rsid w:val="005A1B30"/>
    <w:rsid w:val="005A43C4"/>
    <w:rsid w:val="005A44B4"/>
    <w:rsid w:val="005B1A32"/>
    <w:rsid w:val="005B3731"/>
    <w:rsid w:val="005B5FB4"/>
    <w:rsid w:val="005B610E"/>
    <w:rsid w:val="005B6ACF"/>
    <w:rsid w:val="005C0469"/>
    <w:rsid w:val="005C527C"/>
    <w:rsid w:val="005C6116"/>
    <w:rsid w:val="005C77BB"/>
    <w:rsid w:val="005D17CF"/>
    <w:rsid w:val="005D2B1E"/>
    <w:rsid w:val="005D3A49"/>
    <w:rsid w:val="005D5AAB"/>
    <w:rsid w:val="005D6E12"/>
    <w:rsid w:val="005D7176"/>
    <w:rsid w:val="005E0ED8"/>
    <w:rsid w:val="005E6ABD"/>
    <w:rsid w:val="005F0FFD"/>
    <w:rsid w:val="005F233B"/>
    <w:rsid w:val="005F41FA"/>
    <w:rsid w:val="00600AE4"/>
    <w:rsid w:val="006054AA"/>
    <w:rsid w:val="00617F3D"/>
    <w:rsid w:val="0062054D"/>
    <w:rsid w:val="00630AD9"/>
    <w:rsid w:val="006334BF"/>
    <w:rsid w:val="006341D7"/>
    <w:rsid w:val="00635A54"/>
    <w:rsid w:val="00661A62"/>
    <w:rsid w:val="006731D9"/>
    <w:rsid w:val="006744DC"/>
    <w:rsid w:val="006822BC"/>
    <w:rsid w:val="006823D3"/>
    <w:rsid w:val="00684A6D"/>
    <w:rsid w:val="00686F8F"/>
    <w:rsid w:val="00693F35"/>
    <w:rsid w:val="00694AF5"/>
    <w:rsid w:val="006A0EE6"/>
    <w:rsid w:val="006A1686"/>
    <w:rsid w:val="006A60AA"/>
    <w:rsid w:val="006B034F"/>
    <w:rsid w:val="006B5117"/>
    <w:rsid w:val="006B7D9B"/>
    <w:rsid w:val="006C55A5"/>
    <w:rsid w:val="006C5A7C"/>
    <w:rsid w:val="006D16AF"/>
    <w:rsid w:val="006E0CFA"/>
    <w:rsid w:val="006E6205"/>
    <w:rsid w:val="006F07B7"/>
    <w:rsid w:val="006F37FD"/>
    <w:rsid w:val="006F414A"/>
    <w:rsid w:val="006F47B1"/>
    <w:rsid w:val="006F5A3D"/>
    <w:rsid w:val="006F752E"/>
    <w:rsid w:val="00701800"/>
    <w:rsid w:val="007030ED"/>
    <w:rsid w:val="00703FEA"/>
    <w:rsid w:val="0071471E"/>
    <w:rsid w:val="00722329"/>
    <w:rsid w:val="00722ECD"/>
    <w:rsid w:val="00725708"/>
    <w:rsid w:val="007300C1"/>
    <w:rsid w:val="00730E85"/>
    <w:rsid w:val="00731C12"/>
    <w:rsid w:val="007323A2"/>
    <w:rsid w:val="00733733"/>
    <w:rsid w:val="007347A2"/>
    <w:rsid w:val="00737587"/>
    <w:rsid w:val="00740A47"/>
    <w:rsid w:val="00746182"/>
    <w:rsid w:val="00746ABD"/>
    <w:rsid w:val="0076270D"/>
    <w:rsid w:val="00763421"/>
    <w:rsid w:val="00767D3C"/>
    <w:rsid w:val="0077418F"/>
    <w:rsid w:val="00775C44"/>
    <w:rsid w:val="007860CF"/>
    <w:rsid w:val="00787BB7"/>
    <w:rsid w:val="007924CE"/>
    <w:rsid w:val="00794359"/>
    <w:rsid w:val="00795AFA"/>
    <w:rsid w:val="007A14AA"/>
    <w:rsid w:val="007A3F2B"/>
    <w:rsid w:val="007A4742"/>
    <w:rsid w:val="007B0251"/>
    <w:rsid w:val="007B07EE"/>
    <w:rsid w:val="007B5AD0"/>
    <w:rsid w:val="007C0CBB"/>
    <w:rsid w:val="007C20ED"/>
    <w:rsid w:val="007C2F7E"/>
    <w:rsid w:val="007C6235"/>
    <w:rsid w:val="007D1990"/>
    <w:rsid w:val="007D1DD9"/>
    <w:rsid w:val="007D2C34"/>
    <w:rsid w:val="007D38BD"/>
    <w:rsid w:val="007D38D8"/>
    <w:rsid w:val="007D3F21"/>
    <w:rsid w:val="007D7B48"/>
    <w:rsid w:val="007E08BA"/>
    <w:rsid w:val="007E0B70"/>
    <w:rsid w:val="007E3010"/>
    <w:rsid w:val="007E341A"/>
    <w:rsid w:val="007F0FB2"/>
    <w:rsid w:val="007F126F"/>
    <w:rsid w:val="007F29D3"/>
    <w:rsid w:val="007F76B3"/>
    <w:rsid w:val="00806134"/>
    <w:rsid w:val="00811E3F"/>
    <w:rsid w:val="00815CAB"/>
    <w:rsid w:val="00816288"/>
    <w:rsid w:val="00830B70"/>
    <w:rsid w:val="00840087"/>
    <w:rsid w:val="00840749"/>
    <w:rsid w:val="00844E88"/>
    <w:rsid w:val="00845BEF"/>
    <w:rsid w:val="00863B23"/>
    <w:rsid w:val="00867C95"/>
    <w:rsid w:val="0087452F"/>
    <w:rsid w:val="00875528"/>
    <w:rsid w:val="00876324"/>
    <w:rsid w:val="00877DC3"/>
    <w:rsid w:val="00884686"/>
    <w:rsid w:val="00886D60"/>
    <w:rsid w:val="00886E91"/>
    <w:rsid w:val="008A332F"/>
    <w:rsid w:val="008A52F6"/>
    <w:rsid w:val="008B3B9D"/>
    <w:rsid w:val="008C4BCD"/>
    <w:rsid w:val="008C6721"/>
    <w:rsid w:val="008D0C47"/>
    <w:rsid w:val="008D3826"/>
    <w:rsid w:val="008D59F9"/>
    <w:rsid w:val="008E02C1"/>
    <w:rsid w:val="008E384D"/>
    <w:rsid w:val="008E4451"/>
    <w:rsid w:val="008F2D9B"/>
    <w:rsid w:val="008F6D12"/>
    <w:rsid w:val="008F75FF"/>
    <w:rsid w:val="00902F7E"/>
    <w:rsid w:val="00906CD6"/>
    <w:rsid w:val="00907F6D"/>
    <w:rsid w:val="00911190"/>
    <w:rsid w:val="009121C7"/>
    <w:rsid w:val="0091332C"/>
    <w:rsid w:val="00913C6A"/>
    <w:rsid w:val="009159EC"/>
    <w:rsid w:val="00921C58"/>
    <w:rsid w:val="009256F2"/>
    <w:rsid w:val="009259B7"/>
    <w:rsid w:val="009303BE"/>
    <w:rsid w:val="00931D30"/>
    <w:rsid w:val="00933BEC"/>
    <w:rsid w:val="00935A3E"/>
    <w:rsid w:val="00936729"/>
    <w:rsid w:val="00941E3D"/>
    <w:rsid w:val="00946687"/>
    <w:rsid w:val="00947567"/>
    <w:rsid w:val="0095183B"/>
    <w:rsid w:val="00951AD9"/>
    <w:rsid w:val="00952126"/>
    <w:rsid w:val="00952617"/>
    <w:rsid w:val="009663A6"/>
    <w:rsid w:val="00971A40"/>
    <w:rsid w:val="00975A44"/>
    <w:rsid w:val="00976434"/>
    <w:rsid w:val="00980AD5"/>
    <w:rsid w:val="00982DCB"/>
    <w:rsid w:val="00982F11"/>
    <w:rsid w:val="00983759"/>
    <w:rsid w:val="00992EA3"/>
    <w:rsid w:val="0099356B"/>
    <w:rsid w:val="00994174"/>
    <w:rsid w:val="009967CA"/>
    <w:rsid w:val="0099715F"/>
    <w:rsid w:val="00997C78"/>
    <w:rsid w:val="009A17FF"/>
    <w:rsid w:val="009A1885"/>
    <w:rsid w:val="009B4423"/>
    <w:rsid w:val="009B4FFB"/>
    <w:rsid w:val="009C3F7B"/>
    <w:rsid w:val="009C6140"/>
    <w:rsid w:val="009D2FA4"/>
    <w:rsid w:val="009D3BB7"/>
    <w:rsid w:val="009D5005"/>
    <w:rsid w:val="009D7D8A"/>
    <w:rsid w:val="009E3EC8"/>
    <w:rsid w:val="009E4C67"/>
    <w:rsid w:val="009E7721"/>
    <w:rsid w:val="009F09BF"/>
    <w:rsid w:val="009F0F81"/>
    <w:rsid w:val="009F1DC8"/>
    <w:rsid w:val="009F3C7F"/>
    <w:rsid w:val="009F437E"/>
    <w:rsid w:val="009F6D2F"/>
    <w:rsid w:val="00A025C7"/>
    <w:rsid w:val="00A04E55"/>
    <w:rsid w:val="00A1150E"/>
    <w:rsid w:val="00A11788"/>
    <w:rsid w:val="00A122D2"/>
    <w:rsid w:val="00A25766"/>
    <w:rsid w:val="00A30847"/>
    <w:rsid w:val="00A36AE2"/>
    <w:rsid w:val="00A36D4E"/>
    <w:rsid w:val="00A43E49"/>
    <w:rsid w:val="00A44EA2"/>
    <w:rsid w:val="00A47B12"/>
    <w:rsid w:val="00A54ED3"/>
    <w:rsid w:val="00A56D63"/>
    <w:rsid w:val="00A56E02"/>
    <w:rsid w:val="00A5762F"/>
    <w:rsid w:val="00A67685"/>
    <w:rsid w:val="00A67936"/>
    <w:rsid w:val="00A728AE"/>
    <w:rsid w:val="00A7510B"/>
    <w:rsid w:val="00A804AE"/>
    <w:rsid w:val="00A81F0F"/>
    <w:rsid w:val="00A83FB2"/>
    <w:rsid w:val="00A86449"/>
    <w:rsid w:val="00A87C1C"/>
    <w:rsid w:val="00AA183F"/>
    <w:rsid w:val="00AA4CAB"/>
    <w:rsid w:val="00AA51AD"/>
    <w:rsid w:val="00AB2BFF"/>
    <w:rsid w:val="00AB2E01"/>
    <w:rsid w:val="00AB6225"/>
    <w:rsid w:val="00AB6586"/>
    <w:rsid w:val="00AC47A3"/>
    <w:rsid w:val="00AC4F16"/>
    <w:rsid w:val="00AC7E26"/>
    <w:rsid w:val="00AD45BB"/>
    <w:rsid w:val="00AD6427"/>
    <w:rsid w:val="00AD75F1"/>
    <w:rsid w:val="00AE0EA8"/>
    <w:rsid w:val="00AE11DD"/>
    <w:rsid w:val="00AE1643"/>
    <w:rsid w:val="00AE3A6C"/>
    <w:rsid w:val="00AE5462"/>
    <w:rsid w:val="00AE77CF"/>
    <w:rsid w:val="00AF09B8"/>
    <w:rsid w:val="00AF567D"/>
    <w:rsid w:val="00B032AC"/>
    <w:rsid w:val="00B033F6"/>
    <w:rsid w:val="00B03888"/>
    <w:rsid w:val="00B0522C"/>
    <w:rsid w:val="00B1698D"/>
    <w:rsid w:val="00B17709"/>
    <w:rsid w:val="00B24502"/>
    <w:rsid w:val="00B24A6E"/>
    <w:rsid w:val="00B35055"/>
    <w:rsid w:val="00B37023"/>
    <w:rsid w:val="00B41415"/>
    <w:rsid w:val="00B440C3"/>
    <w:rsid w:val="00B50560"/>
    <w:rsid w:val="00B53AC4"/>
    <w:rsid w:val="00B55A20"/>
    <w:rsid w:val="00B6031C"/>
    <w:rsid w:val="00B61CD3"/>
    <w:rsid w:val="00B631D3"/>
    <w:rsid w:val="00B64565"/>
    <w:rsid w:val="00B64B3C"/>
    <w:rsid w:val="00B657BF"/>
    <w:rsid w:val="00B673C6"/>
    <w:rsid w:val="00B714A8"/>
    <w:rsid w:val="00B74859"/>
    <w:rsid w:val="00B768C5"/>
    <w:rsid w:val="00B769B2"/>
    <w:rsid w:val="00B86A68"/>
    <w:rsid w:val="00B87D3D"/>
    <w:rsid w:val="00B93335"/>
    <w:rsid w:val="00B9796B"/>
    <w:rsid w:val="00BA481C"/>
    <w:rsid w:val="00BA483A"/>
    <w:rsid w:val="00BB059E"/>
    <w:rsid w:val="00BB2420"/>
    <w:rsid w:val="00BB5ACE"/>
    <w:rsid w:val="00BB5ADA"/>
    <w:rsid w:val="00BB7133"/>
    <w:rsid w:val="00BC1003"/>
    <w:rsid w:val="00BC1BD2"/>
    <w:rsid w:val="00BC239C"/>
    <w:rsid w:val="00BC6BE4"/>
    <w:rsid w:val="00BE210D"/>
    <w:rsid w:val="00BE47CD"/>
    <w:rsid w:val="00BE5BF9"/>
    <w:rsid w:val="00BF0101"/>
    <w:rsid w:val="00BF19BA"/>
    <w:rsid w:val="00BF395F"/>
    <w:rsid w:val="00C1106C"/>
    <w:rsid w:val="00C11F6C"/>
    <w:rsid w:val="00C12016"/>
    <w:rsid w:val="00C17D37"/>
    <w:rsid w:val="00C20ED2"/>
    <w:rsid w:val="00C26361"/>
    <w:rsid w:val="00C302F1"/>
    <w:rsid w:val="00C40B62"/>
    <w:rsid w:val="00C42AEA"/>
    <w:rsid w:val="00C43662"/>
    <w:rsid w:val="00C53F71"/>
    <w:rsid w:val="00C54707"/>
    <w:rsid w:val="00C57985"/>
    <w:rsid w:val="00C6727E"/>
    <w:rsid w:val="00C67488"/>
    <w:rsid w:val="00C6751B"/>
    <w:rsid w:val="00C676E7"/>
    <w:rsid w:val="00C835B8"/>
    <w:rsid w:val="00C85965"/>
    <w:rsid w:val="00C87389"/>
    <w:rsid w:val="00C97509"/>
    <w:rsid w:val="00CA516B"/>
    <w:rsid w:val="00CC18D3"/>
    <w:rsid w:val="00CC3075"/>
    <w:rsid w:val="00CC4191"/>
    <w:rsid w:val="00CC6EDE"/>
    <w:rsid w:val="00CC7E21"/>
    <w:rsid w:val="00CD3412"/>
    <w:rsid w:val="00CD7E4C"/>
    <w:rsid w:val="00CE5DEA"/>
    <w:rsid w:val="00CE74F9"/>
    <w:rsid w:val="00CE7777"/>
    <w:rsid w:val="00CF1DE5"/>
    <w:rsid w:val="00CF2E64"/>
    <w:rsid w:val="00CF4BEC"/>
    <w:rsid w:val="00CF6DC5"/>
    <w:rsid w:val="00D063C9"/>
    <w:rsid w:val="00D108F8"/>
    <w:rsid w:val="00D12804"/>
    <w:rsid w:val="00D25CFE"/>
    <w:rsid w:val="00D32657"/>
    <w:rsid w:val="00D33AE2"/>
    <w:rsid w:val="00D366CD"/>
    <w:rsid w:val="00D40C11"/>
    <w:rsid w:val="00D4607F"/>
    <w:rsid w:val="00D54F81"/>
    <w:rsid w:val="00D57025"/>
    <w:rsid w:val="00D57765"/>
    <w:rsid w:val="00D63F5F"/>
    <w:rsid w:val="00D71649"/>
    <w:rsid w:val="00D77F42"/>
    <w:rsid w:val="00D77F50"/>
    <w:rsid w:val="00D84E84"/>
    <w:rsid w:val="00D859F4"/>
    <w:rsid w:val="00D85A52"/>
    <w:rsid w:val="00D86FEC"/>
    <w:rsid w:val="00D87312"/>
    <w:rsid w:val="00D90498"/>
    <w:rsid w:val="00D93570"/>
    <w:rsid w:val="00D93F9C"/>
    <w:rsid w:val="00D9698B"/>
    <w:rsid w:val="00DA34DF"/>
    <w:rsid w:val="00DB69FD"/>
    <w:rsid w:val="00DB7196"/>
    <w:rsid w:val="00DC0A8A"/>
    <w:rsid w:val="00DC1705"/>
    <w:rsid w:val="00DC2E76"/>
    <w:rsid w:val="00DC39A9"/>
    <w:rsid w:val="00DC4C79"/>
    <w:rsid w:val="00DC5129"/>
    <w:rsid w:val="00DD7380"/>
    <w:rsid w:val="00DD7BC6"/>
    <w:rsid w:val="00DE37F4"/>
    <w:rsid w:val="00DE439A"/>
    <w:rsid w:val="00DE5227"/>
    <w:rsid w:val="00DE6249"/>
    <w:rsid w:val="00DE731D"/>
    <w:rsid w:val="00DF7F6A"/>
    <w:rsid w:val="00E0076D"/>
    <w:rsid w:val="00E022ED"/>
    <w:rsid w:val="00E11B44"/>
    <w:rsid w:val="00E15821"/>
    <w:rsid w:val="00E15DEB"/>
    <w:rsid w:val="00E1688D"/>
    <w:rsid w:val="00E203EB"/>
    <w:rsid w:val="00E21EA8"/>
    <w:rsid w:val="00E2331D"/>
    <w:rsid w:val="00E35401"/>
    <w:rsid w:val="00E35A50"/>
    <w:rsid w:val="00E375DB"/>
    <w:rsid w:val="00E424BD"/>
    <w:rsid w:val="00E42938"/>
    <w:rsid w:val="00E46AC8"/>
    <w:rsid w:val="00E471E0"/>
    <w:rsid w:val="00E47508"/>
    <w:rsid w:val="00E55EB0"/>
    <w:rsid w:val="00E57BB7"/>
    <w:rsid w:val="00E61694"/>
    <w:rsid w:val="00E61CB0"/>
    <w:rsid w:val="00E65143"/>
    <w:rsid w:val="00E6658C"/>
    <w:rsid w:val="00E71256"/>
    <w:rsid w:val="00E71BCF"/>
    <w:rsid w:val="00E740EB"/>
    <w:rsid w:val="00E81D7C"/>
    <w:rsid w:val="00E82E20"/>
    <w:rsid w:val="00E83FA4"/>
    <w:rsid w:val="00E86020"/>
    <w:rsid w:val="00E87A72"/>
    <w:rsid w:val="00E87D6F"/>
    <w:rsid w:val="00E92230"/>
    <w:rsid w:val="00E932A0"/>
    <w:rsid w:val="00EA0B4F"/>
    <w:rsid w:val="00EA54A3"/>
    <w:rsid w:val="00EA759D"/>
    <w:rsid w:val="00EB0D13"/>
    <w:rsid w:val="00EB5A7C"/>
    <w:rsid w:val="00EC2AFC"/>
    <w:rsid w:val="00EC7948"/>
    <w:rsid w:val="00ED6BCF"/>
    <w:rsid w:val="00EE15F0"/>
    <w:rsid w:val="00EE1B1E"/>
    <w:rsid w:val="00F00AA2"/>
    <w:rsid w:val="00F02530"/>
    <w:rsid w:val="00F03468"/>
    <w:rsid w:val="00F03EE3"/>
    <w:rsid w:val="00F0404C"/>
    <w:rsid w:val="00F11407"/>
    <w:rsid w:val="00F11C39"/>
    <w:rsid w:val="00F11F65"/>
    <w:rsid w:val="00F138F7"/>
    <w:rsid w:val="00F13B41"/>
    <w:rsid w:val="00F14AA9"/>
    <w:rsid w:val="00F17E51"/>
    <w:rsid w:val="00F2008A"/>
    <w:rsid w:val="00F21D9E"/>
    <w:rsid w:val="00F25348"/>
    <w:rsid w:val="00F3569B"/>
    <w:rsid w:val="00F35796"/>
    <w:rsid w:val="00F35EFF"/>
    <w:rsid w:val="00F375CC"/>
    <w:rsid w:val="00F37940"/>
    <w:rsid w:val="00F45506"/>
    <w:rsid w:val="00F50C4B"/>
    <w:rsid w:val="00F54034"/>
    <w:rsid w:val="00F57B7D"/>
    <w:rsid w:val="00F60062"/>
    <w:rsid w:val="00F613CC"/>
    <w:rsid w:val="00F62B6A"/>
    <w:rsid w:val="00F701DA"/>
    <w:rsid w:val="00F76777"/>
    <w:rsid w:val="00F83F2F"/>
    <w:rsid w:val="00F851CA"/>
    <w:rsid w:val="00F8608C"/>
    <w:rsid w:val="00F86555"/>
    <w:rsid w:val="00F90481"/>
    <w:rsid w:val="00FA118C"/>
    <w:rsid w:val="00FB3F27"/>
    <w:rsid w:val="00FC3B03"/>
    <w:rsid w:val="00FC497C"/>
    <w:rsid w:val="00FC7EAD"/>
    <w:rsid w:val="00FD4271"/>
    <w:rsid w:val="00FE33A5"/>
    <w:rsid w:val="00FE45DE"/>
    <w:rsid w:val="00FE6C4B"/>
    <w:rsid w:val="00FF02E2"/>
    <w:rsid w:val="00FF03A2"/>
    <w:rsid w:val="00FF22C4"/>
    <w:rsid w:val="00FF43BE"/>
    <w:rsid w:val="00FF5D38"/>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7053E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List Paragraph,Normalny PDST,lp1,Preambuła,HŁ_Bullet1,Akapit z listą BS,Kolorowa lista — akcent 11,Akapit z listą5,Akapit normalny,Akapit z listą1,List Paragraph2,CW_Lista,Dot pt,F5 List Paragraph,Recommendation"/>
    <w:basedOn w:val="Normalny"/>
    <w:link w:val="AkapitzlistZnak"/>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aliases w:val="Legenda Znak Znak Znak Znak,Legenda Znak Znak,Legenda Znak Znak Znak,Legenda Znak Znak Znak Znak Znak Znak,Legenda Znak Znak Znak Znak Znak,Legenda Znak Znak Znak1,Podpis pod rysunkiem,Nagłówek Tabeli,Nag3ówek Tabeli,Tabela nr,Podpis nad obiekte"/>
    <w:basedOn w:val="Normalny"/>
    <w:next w:val="Normalny"/>
    <w:link w:val="LegendaZnak"/>
    <w:uiPriority w:val="99"/>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character" w:customStyle="1" w:styleId="LegendaZnak">
    <w:name w:val="Legenda Znak"/>
    <w:aliases w:val="Legenda Znak Znak Znak Znak Znak1,Legenda Znak Znak Znak2,Legenda Znak Znak Znak Znak1,Legenda Znak Znak Znak Znak Znak Znak Znak,Legenda Znak Znak Znak Znak Znak Znak1,Legenda Znak Znak Znak1 Znak,Podpis pod rysunkiem Znak,Tabela nr Znak"/>
    <w:link w:val="Legenda"/>
    <w:uiPriority w:val="99"/>
    <w:locked/>
    <w:rsid w:val="007E0B70"/>
    <w:rPr>
      <w:rFonts w:ascii="Times New Roman" w:eastAsia="Arial Unicode MS" w:hAnsi="Times New Roman" w:cs="Times New Roman"/>
      <w:b/>
      <w:bCs/>
      <w:kern w:val="1"/>
      <w:sz w:val="24"/>
      <w:szCs w:val="24"/>
    </w:rPr>
  </w:style>
  <w:style w:type="paragraph" w:customStyle="1" w:styleId="Tabelatresc">
    <w:name w:val="Tabela tresc"/>
    <w:basedOn w:val="Normalny"/>
    <w:rsid w:val="007E0B70"/>
    <w:pPr>
      <w:spacing w:before="60" w:after="60" w:line="288" w:lineRule="auto"/>
      <w:jc w:val="both"/>
    </w:pPr>
    <w:rPr>
      <w:rFonts w:ascii="Fira Sans" w:eastAsia="Times New Roman" w:hAnsi="Fira Sans" w:cs="Arial"/>
      <w:sz w:val="20"/>
      <w:szCs w:val="20"/>
      <w:lang w:eastAsia="pl-PL"/>
    </w:rPr>
  </w:style>
  <w:style w:type="character" w:customStyle="1" w:styleId="AkapitzlistZnak">
    <w:name w:val="Akapit z listą Znak"/>
    <w:aliases w:val="L1 Znak,Numerowanie Znak,List Paragraph Znak,Normalny PDST Znak,lp1 Znak,Preambuła Znak,HŁ_Bullet1 Znak,Akapit z listą BS Znak,Kolorowa lista — akcent 11 Znak,Akapit z listą5 Znak,Akapit normalny Znak,Akapit z listą1 Znak,Dot pt Znak"/>
    <w:link w:val="Akapitzlist"/>
    <w:uiPriority w:val="34"/>
    <w:locked/>
    <w:rsid w:val="00DD7BC6"/>
  </w:style>
  <w:style w:type="character" w:styleId="Hipercze">
    <w:name w:val="Hyperlink"/>
    <w:basedOn w:val="Domylnaczcionkaakapitu"/>
    <w:uiPriority w:val="99"/>
    <w:unhideWhenUsed/>
    <w:rsid w:val="005A43C4"/>
    <w:rPr>
      <w:color w:val="0563C1" w:themeColor="hyperlink"/>
      <w:u w:val="single"/>
    </w:rPr>
  </w:style>
  <w:style w:type="character" w:customStyle="1" w:styleId="UnresolvedMention">
    <w:name w:val="Unresolved Mention"/>
    <w:basedOn w:val="Domylnaczcionkaakapitu"/>
    <w:uiPriority w:val="99"/>
    <w:semiHidden/>
    <w:unhideWhenUsed/>
    <w:rsid w:val="005A43C4"/>
    <w:rPr>
      <w:color w:val="605E5C"/>
      <w:shd w:val="clear" w:color="auto" w:fill="E1DFDD"/>
    </w:rPr>
  </w:style>
  <w:style w:type="character" w:styleId="UyteHipercze">
    <w:name w:val="FollowedHyperlink"/>
    <w:basedOn w:val="Domylnaczcionkaakapitu"/>
    <w:uiPriority w:val="99"/>
    <w:semiHidden/>
    <w:unhideWhenUsed/>
    <w:rsid w:val="001278B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452197">
      <w:bodyDiv w:val="1"/>
      <w:marLeft w:val="0"/>
      <w:marRight w:val="0"/>
      <w:marTop w:val="0"/>
      <w:marBottom w:val="0"/>
      <w:divBdr>
        <w:top w:val="none" w:sz="0" w:space="0" w:color="auto"/>
        <w:left w:val="none" w:sz="0" w:space="0" w:color="auto"/>
        <w:bottom w:val="none" w:sz="0" w:space="0" w:color="auto"/>
        <w:right w:val="none" w:sz="0" w:space="0" w:color="auto"/>
      </w:divBdr>
    </w:div>
    <w:div w:id="160437910">
      <w:bodyDiv w:val="1"/>
      <w:marLeft w:val="0"/>
      <w:marRight w:val="0"/>
      <w:marTop w:val="0"/>
      <w:marBottom w:val="0"/>
      <w:divBdr>
        <w:top w:val="none" w:sz="0" w:space="0" w:color="auto"/>
        <w:left w:val="none" w:sz="0" w:space="0" w:color="auto"/>
        <w:bottom w:val="none" w:sz="0" w:space="0" w:color="auto"/>
        <w:right w:val="none" w:sz="0" w:space="0" w:color="auto"/>
      </w:divBdr>
    </w:div>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740252281">
      <w:bodyDiv w:val="1"/>
      <w:marLeft w:val="0"/>
      <w:marRight w:val="0"/>
      <w:marTop w:val="0"/>
      <w:marBottom w:val="0"/>
      <w:divBdr>
        <w:top w:val="none" w:sz="0" w:space="0" w:color="auto"/>
        <w:left w:val="none" w:sz="0" w:space="0" w:color="auto"/>
        <w:bottom w:val="none" w:sz="0" w:space="0" w:color="auto"/>
        <w:right w:val="none" w:sz="0" w:space="0" w:color="auto"/>
      </w:divBdr>
    </w:div>
    <w:div w:id="916942579">
      <w:bodyDiv w:val="1"/>
      <w:marLeft w:val="0"/>
      <w:marRight w:val="0"/>
      <w:marTop w:val="0"/>
      <w:marBottom w:val="0"/>
      <w:divBdr>
        <w:top w:val="none" w:sz="0" w:space="0" w:color="auto"/>
        <w:left w:val="none" w:sz="0" w:space="0" w:color="auto"/>
        <w:bottom w:val="none" w:sz="0" w:space="0" w:color="auto"/>
        <w:right w:val="none" w:sz="0" w:space="0" w:color="auto"/>
      </w:divBdr>
    </w:div>
    <w:div w:id="1183520454">
      <w:bodyDiv w:val="1"/>
      <w:marLeft w:val="0"/>
      <w:marRight w:val="0"/>
      <w:marTop w:val="0"/>
      <w:marBottom w:val="0"/>
      <w:divBdr>
        <w:top w:val="none" w:sz="0" w:space="0" w:color="auto"/>
        <w:left w:val="none" w:sz="0" w:space="0" w:color="auto"/>
        <w:bottom w:val="none" w:sz="0" w:space="0" w:color="auto"/>
        <w:right w:val="none" w:sz="0" w:space="0" w:color="auto"/>
      </w:divBdr>
    </w:div>
    <w:div w:id="1310328962">
      <w:bodyDiv w:val="1"/>
      <w:marLeft w:val="0"/>
      <w:marRight w:val="0"/>
      <w:marTop w:val="0"/>
      <w:marBottom w:val="0"/>
      <w:divBdr>
        <w:top w:val="none" w:sz="0" w:space="0" w:color="auto"/>
        <w:left w:val="none" w:sz="0" w:space="0" w:color="auto"/>
        <w:bottom w:val="none" w:sz="0" w:space="0" w:color="auto"/>
        <w:right w:val="none" w:sz="0" w:space="0" w:color="auto"/>
      </w:divBdr>
    </w:div>
    <w:div w:id="1574243213">
      <w:bodyDiv w:val="1"/>
      <w:marLeft w:val="0"/>
      <w:marRight w:val="0"/>
      <w:marTop w:val="0"/>
      <w:marBottom w:val="0"/>
      <w:divBdr>
        <w:top w:val="none" w:sz="0" w:space="0" w:color="auto"/>
        <w:left w:val="none" w:sz="0" w:space="0" w:color="auto"/>
        <w:bottom w:val="none" w:sz="0" w:space="0" w:color="auto"/>
        <w:right w:val="none" w:sz="0" w:space="0" w:color="auto"/>
      </w:divBdr>
    </w:div>
    <w:div w:id="1577977766">
      <w:bodyDiv w:val="1"/>
      <w:marLeft w:val="0"/>
      <w:marRight w:val="0"/>
      <w:marTop w:val="0"/>
      <w:marBottom w:val="0"/>
      <w:divBdr>
        <w:top w:val="none" w:sz="0" w:space="0" w:color="auto"/>
        <w:left w:val="none" w:sz="0" w:space="0" w:color="auto"/>
        <w:bottom w:val="none" w:sz="0" w:space="0" w:color="auto"/>
        <w:right w:val="none" w:sz="0" w:space="0" w:color="auto"/>
      </w:divBdr>
    </w:div>
    <w:div w:id="1600213557">
      <w:bodyDiv w:val="1"/>
      <w:marLeft w:val="0"/>
      <w:marRight w:val="0"/>
      <w:marTop w:val="0"/>
      <w:marBottom w:val="0"/>
      <w:divBdr>
        <w:top w:val="none" w:sz="0" w:space="0" w:color="auto"/>
        <w:left w:val="none" w:sz="0" w:space="0" w:color="auto"/>
        <w:bottom w:val="none" w:sz="0" w:space="0" w:color="auto"/>
        <w:right w:val="none" w:sz="0" w:space="0" w:color="auto"/>
      </w:divBdr>
    </w:div>
    <w:div w:id="2058820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Pisma" ma:contentTypeID="0x003F9B028CC42C594AAF0DA90575FA3373" ma:contentTypeVersion="" ma:contentTypeDescription="" ma:contentTypeScope="" ma:versionID="a80ed856fbc5a997d44bfc997ced819f">
  <xsd:schema xmlns:xsd="http://www.w3.org/2001/XMLSchema" xmlns:xs="http://www.w3.org/2001/XMLSchema" xmlns:p="http://schemas.microsoft.com/office/2006/metadata/properties" xmlns:ns1="http://schemas.microsoft.com/sharepoint/v3" xmlns:ns2="8C029B3F-2CC4-4A59-AF0D-A90575FA3373" targetNamespace="http://schemas.microsoft.com/office/2006/metadata/properties" ma:root="true" ma:fieldsID="e61943d334749cc2f7f8fac3c3188088" ns1:_="" ns2:_="">
    <xsd:import namespace="http://schemas.microsoft.com/sharepoint/v3"/>
    <xsd:import namespace="8C029B3F-2CC4-4A59-AF0D-A90575FA3373"/>
    <xsd:element name="properties">
      <xsd:complexType>
        <xsd:sequence>
          <xsd:element name="documentManagement">
            <xsd:complexType>
              <xsd:all>
                <xsd:element ref="ns1:ID" minOccurs="0"/>
                <xsd:element ref="ns1:ContentTypeId" minOccurs="0"/>
                <xsd:element ref="ns1:Author" minOccurs="0"/>
                <xsd:element ref="ns1:Editor" minOccurs="0"/>
                <xsd:element ref="ns1:_HasCopyDestinations" minOccurs="0"/>
                <xsd:element ref="ns1:_CopySource" minOccurs="0"/>
                <xsd:element ref="ns1:_ModerationStatus" minOccurs="0"/>
                <xsd:element ref="ns1:_ModerationComment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File_x0020_Type" minOccurs="0"/>
                <xsd:element ref="ns1:HTML_x0020_File_x0020_Type" minOccurs="0"/>
                <xsd:element ref="ns1:_SourceUrl" minOccurs="0"/>
                <xsd:element ref="ns1:_SharedFileIndex"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element ref="ns1:TemplateUrl" minOccurs="0"/>
                <xsd:element ref="ns1:xd_ProgID" minOccurs="0"/>
                <xsd:element ref="ns1:xd_Signature" minOccurs="0"/>
                <xsd:element ref="ns2:Osoba" minOccurs="0"/>
                <xsd:element ref="ns2:NazwaPliku" minOccurs="0"/>
                <xsd:element ref="ns2:Odbiorcy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D" ma:index="0" nillable="true" ma:displayName="Identyfikator" ma:internalName="ID" ma:readOnly="true">
      <xsd:simpleType>
        <xsd:restriction base="dms:Unknown"/>
      </xsd:simpleType>
    </xsd:element>
    <xsd:element name="ContentTypeId" ma:index="1" nillable="true" ma:displayName="Identyfikator typu zawartości" ma:hidden="true" ma:internalName="ContentTypeId" ma:readOnly="true">
      <xsd:simpleType>
        <xsd:restriction base="dms:Unknown"/>
      </xsd:simpleType>
    </xsd:element>
    <xsd:element name="Author" ma:index="4"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6"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7" nillable="true" ma:displayName="Ma miejsca docelowe kopii" ma:hidden="true" ma:internalName="_HasCopyDestinations" ma:readOnly="true">
      <xsd:simpleType>
        <xsd:restriction base="dms:Boolean"/>
      </xsd:simpleType>
    </xsd:element>
    <xsd:element name="_CopySource" ma:index="8" nillable="true" ma:displayName="Źródło kopii" ma:internalName="_CopySource" ma:readOnly="true">
      <xsd:simpleType>
        <xsd:restriction base="dms:Text"/>
      </xsd:simpleType>
    </xsd:element>
    <xsd:element name="_ModerationStatus" ma:index="9" nillable="true" ma:displayName="Stan zatwierdzania" ma:default="0" ma:hidden="true" ma:internalName="_ModerationStatus" ma:readOnly="true">
      <xsd:simpleType>
        <xsd:restriction base="dms:Unknown"/>
      </xsd:simpleType>
    </xsd:element>
    <xsd:element name="_ModerationComments" ma:index="10" nillable="true" ma:displayName="Komentarze osoby zatwierdzającej" ma:hidden="true" ma:internalName="_ModerationComments" ma:readOnly="true">
      <xsd:simpleType>
        <xsd:restriction base="dms:Note"/>
      </xsd:simpleType>
    </xsd:element>
    <xsd:element name="FileRef" ma:index="11" nillable="true" ma:displayName="Ścieżka adresu URL" ma:hidden="true" ma:list="Docs" ma:internalName="FileRef" ma:readOnly="true" ma:showField="FullUrl">
      <xsd:simpleType>
        <xsd:restriction base="dms:Lookup"/>
      </xsd:simpleType>
    </xsd:element>
    <xsd:element name="FileDirRef" ma:index="12" nillable="true" ma:displayName="Ścieżka" ma:hidden="true" ma:list="Docs" ma:internalName="FileDirRef" ma:readOnly="true" ma:showField="DirName">
      <xsd:simpleType>
        <xsd:restriction base="dms:Lookup"/>
      </xsd:simpleType>
    </xsd:element>
    <xsd:element name="Last_x0020_Modified" ma:index="13" nillable="true" ma:displayName="Zmodyfikowane" ma:format="TRUE" ma:hidden="true" ma:list="Docs" ma:internalName="Last_x0020_Modified" ma:readOnly="true" ma:showField="TimeLastModified">
      <xsd:simpleType>
        <xsd:restriction base="dms:Lookup"/>
      </xsd:simpleType>
    </xsd:element>
    <xsd:element name="Created_x0020_Date" ma:index="14" nillable="true" ma:displayName="Utworzony" ma:format="TRUE" ma:hidden="true" ma:list="Docs" ma:internalName="Created_x0020_Date" ma:readOnly="true" ma:showField="TimeCreated">
      <xsd:simpleType>
        <xsd:restriction base="dms:Lookup"/>
      </xsd:simpleType>
    </xsd:element>
    <xsd:element name="File_x0020_Size" ma:index="15" nillable="true" ma:displayName="Rozmiar pliku" ma:format="TRUE" ma:hidden="true" ma:list="Docs" ma:internalName="File_x0020_Size" ma:readOnly="true" ma:showField="SizeInKB">
      <xsd:simpleType>
        <xsd:restriction base="dms:Lookup"/>
      </xsd:simpleType>
    </xsd:element>
    <xsd:element name="FSObjType" ma:index="16" nillable="true" ma:displayName="Typ elementu" ma:hidden="true" ma:list="Docs" ma:internalName="FSObjType" ma:readOnly="true" ma:showField="FSType">
      <xsd:simpleType>
        <xsd:restriction base="dms:Lookup"/>
      </xsd:simpleType>
    </xsd:element>
    <xsd:element name="SortBehavior" ma:index="17" nillable="true" ma:displayName="Typ sortowania" ma:hidden="true" ma:list="Docs" ma:internalName="SortBehavior" ma:readOnly="true" ma:showField="SortBehavior">
      <xsd:simpleType>
        <xsd:restriction base="dms:Lookup"/>
      </xsd:simpleType>
    </xsd:element>
    <xsd:element name="CheckedOutUserId" ma:index="19"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20" nillable="true" ma:displayName="Wyewidencjonowany lokalnie" ma:hidden="true" ma:list="Docs" ma:internalName="IsCheckedoutToLocal" ma:readOnly="true" ma:showField="IsCheckoutToLocal">
      <xsd:simpleType>
        <xsd:restriction base="dms:Lookup"/>
      </xsd:simpleType>
    </xsd:element>
    <xsd:element name="CheckoutUser" ma:index="21"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23" nillable="true" ma:displayName="Unikatowy identyfikator" ma:hidden="true" ma:list="Docs" ma:internalName="UniqueId" ma:readOnly="true" ma:showField="UniqueId">
      <xsd:simpleType>
        <xsd:restriction base="dms:Lookup"/>
      </xsd:simpleType>
    </xsd:element>
    <xsd:element name="SyncClientId" ma:index="24" nillable="true" ma:displayName="Identyfikator klienta" ma:hidden="true" ma:list="Docs" ma:internalName="SyncClientId" ma:readOnly="true" ma:showField="SyncClientId">
      <xsd:simpleType>
        <xsd:restriction base="dms:Lookup"/>
      </xsd:simpleType>
    </xsd:element>
    <xsd:element name="ProgId" ma:index="25" nillable="true" ma:displayName="ProgId" ma:hidden="true" ma:list="Docs" ma:internalName="ProgId" ma:readOnly="true" ma:showField="ProgId">
      <xsd:simpleType>
        <xsd:restriction base="dms:Lookup"/>
      </xsd:simpleType>
    </xsd:element>
    <xsd:element name="ScopeId" ma:index="26" nillable="true" ma:displayName="ScopeId" ma:hidden="true" ma:list="Docs" ma:internalName="ScopeId" ma:readOnly="true" ma:showField="ScopeId">
      <xsd:simpleType>
        <xsd:restriction base="dms:Lookup"/>
      </xsd:simpleType>
    </xsd:element>
    <xsd:element name="VirusStatus" ma:index="27" nillable="true" ma:displayName="Stan wirusów" ma:format="TRUE" ma:hidden="true" ma:list="Docs" ma:internalName="VirusStatus" ma:readOnly="true" ma:showField="Size">
      <xsd:simpleType>
        <xsd:restriction base="dms:Lookup"/>
      </xsd:simpleType>
    </xsd:element>
    <xsd:element name="CheckedOutTitle" ma:index="28" nillable="true" ma:displayName="Wyewidencjonowane do" ma:format="TRUE" ma:hidden="true" ma:list="Docs" ma:internalName="CheckedOutTitle" ma:readOnly="true" ma:showField="CheckedOutTitle">
      <xsd:simpleType>
        <xsd:restriction base="dms:Lookup"/>
      </xsd:simpleType>
    </xsd:element>
    <xsd:element name="_CheckinComment" ma:index="29" nillable="true" ma:displayName="Komentarz zaewidencjonowania" ma:format="TRUE" ma:list="Docs" ma:internalName="_CheckinComment" ma:readOnly="true" ma:showField="CheckinComment">
      <xsd:simpleType>
        <xsd:restriction base="dms:Lookup"/>
      </xsd:simpleType>
    </xsd:element>
    <xsd:element name="File_x0020_Type" ma:index="33" nillable="true" ma:displayName="Typ plików" ma:hidden="true" ma:internalName="File_x0020_Type" ma:readOnly="true">
      <xsd:simpleType>
        <xsd:restriction base="dms:Text"/>
      </xsd:simpleType>
    </xsd:element>
    <xsd:element name="HTML_x0020_File_x0020_Type" ma:index="34" nillable="true" ma:displayName="Typ pliku HTML" ma:hidden="true" ma:internalName="HTML_x0020_File_x0020_Type" ma:readOnly="true">
      <xsd:simpleType>
        <xsd:restriction base="dms:Text"/>
      </xsd:simpleType>
    </xsd:element>
    <xsd:element name="_SourceUrl" ma:index="35" nillable="true" ma:displayName="Adres URL źródła" ma:hidden="true" ma:internalName="_SourceUrl">
      <xsd:simpleType>
        <xsd:restriction base="dms:Text"/>
      </xsd:simpleType>
    </xsd:element>
    <xsd:element name="_SharedFileIndex" ma:index="36" nillable="true" ma:displayName="Indeks udostępnionych plików" ma:hidden="true" ma:internalName="_SharedFileIndex">
      <xsd:simpleType>
        <xsd:restriction base="dms:Text"/>
      </xsd:simpleType>
    </xsd:element>
    <xsd:element name="MetaInfo" ma:index="48" nillable="true" ma:displayName="Zbiór właściwości" ma:hidden="true" ma:list="Docs" ma:internalName="MetaInfo" ma:showField="MetaInfo">
      <xsd:simpleType>
        <xsd:restriction base="dms:Lookup"/>
      </xsd:simpleType>
    </xsd:element>
    <xsd:element name="_Level" ma:index="49" nillable="true" ma:displayName="Poziom" ma:hidden="true" ma:internalName="_Level" ma:readOnly="true">
      <xsd:simpleType>
        <xsd:restriction base="dms:Unknown"/>
      </xsd:simpleType>
    </xsd:element>
    <xsd:element name="_IsCurrentVersion" ma:index="50" nillable="true" ma:displayName="Jest bieżącą wersją" ma:hidden="true" ma:internalName="_IsCurrentVersion" ma:readOnly="true">
      <xsd:simpleType>
        <xsd:restriction base="dms:Boolean"/>
      </xsd:simpleType>
    </xsd:element>
    <xsd:element name="ItemChildCount" ma:index="51" nillable="true" ma:displayName="Liczba elementów podrzędnych elementu" ma:hidden="true" ma:list="Docs" ma:internalName="ItemChildCount" ma:readOnly="true" ma:showField="ItemChildCount">
      <xsd:simpleType>
        <xsd:restriction base="dms:Lookup"/>
      </xsd:simpleType>
    </xsd:element>
    <xsd:element name="FolderChildCount" ma:index="52" nillable="true" ma:displayName="Liczba elementów podrzędnych folderu" ma:hidden="true" ma:list="Docs" ma:internalName="FolderChildCount" ma:readOnly="true" ma:showField="FolderChildCount">
      <xsd:simpleType>
        <xsd:restriction base="dms:Lookup"/>
      </xsd:simpleType>
    </xsd:element>
    <xsd:element name="AppAuthor" ma:index="53" nillable="true" ma:displayName="Aplikacja utworzona przez" ma:list="AppPrincipals" ma:internalName="AppAuthor" ma:readOnly="true" ma:showField="Title">
      <xsd:simpleType>
        <xsd:restriction base="dms:Lookup"/>
      </xsd:simpleType>
    </xsd:element>
    <xsd:element name="AppEditor" ma:index="54" nillable="true" ma:displayName="Aplikacja zmodyfikowana przez" ma:list="AppPrincipals" ma:internalName="AppEditor" ma:readOnly="true" ma:showField="Title">
      <xsd:simpleType>
        <xsd:restriction base="dms:Lookup"/>
      </xsd:simpleType>
    </xsd:element>
    <xsd:element name="owshiddenversion" ma:index="58" nillable="true" ma:displayName="owshiddenversion" ma:hidden="true" ma:internalName="owshiddenversion" ma:readOnly="true">
      <xsd:simpleType>
        <xsd:restriction base="dms:Unknown"/>
      </xsd:simpleType>
    </xsd:element>
    <xsd:element name="_UIVersion" ma:index="59" nillable="true" ma:displayName="Wersja interfejsu użytkownika" ma:hidden="true" ma:internalName="_UIVersion" ma:readOnly="true">
      <xsd:simpleType>
        <xsd:restriction base="dms:Unknown"/>
      </xsd:simpleType>
    </xsd:element>
    <xsd:element name="_UIVersionString" ma:index="60" nillable="true" ma:displayName="Wersja" ma:internalName="_UIVersionString" ma:readOnly="true">
      <xsd:simpleType>
        <xsd:restriction base="dms:Text"/>
      </xsd:simpleType>
    </xsd:element>
    <xsd:element name="InstanceID" ma:index="61" nillable="true" ma:displayName="Identyfikator wystąpienia" ma:hidden="true" ma:internalName="InstanceID" ma:readOnly="true">
      <xsd:simpleType>
        <xsd:restriction base="dms:Unknown"/>
      </xsd:simpleType>
    </xsd:element>
    <xsd:element name="Order" ma:index="62" nillable="true" ma:displayName="Kolejność" ma:hidden="true" ma:internalName="Order">
      <xsd:simpleType>
        <xsd:restriction base="dms:Number"/>
      </xsd:simpleType>
    </xsd:element>
    <xsd:element name="GUID" ma:index="63" nillable="true" ma:displayName="Identyfikator GUID" ma:hidden="true" ma:internalName="GUID" ma:readOnly="true">
      <xsd:simpleType>
        <xsd:restriction base="dms:Unknown"/>
      </xsd:simpleType>
    </xsd:element>
    <xsd:element name="WorkflowVersion" ma:index="64" nillable="true" ma:displayName="Wersja przepływu pracy" ma:hidden="true" ma:internalName="WorkflowVersion" ma:readOnly="true">
      <xsd:simpleType>
        <xsd:restriction base="dms:Unknown"/>
      </xsd:simpleType>
    </xsd:element>
    <xsd:element name="WorkflowInstanceID" ma:index="65" nillable="true" ma:displayName="Identyfikator wystąpienia przepływu pracy" ma:hidden="true" ma:internalName="WorkflowInstanceID" ma:readOnly="true">
      <xsd:simpleType>
        <xsd:restriction base="dms:Unknown"/>
      </xsd:simpleType>
    </xsd:element>
    <xsd:element name="ParentVersionString" ma:index="66" nillable="true" ma:displayName="Wersja źródła (konwertowany dokument)" ma:hidden="true" ma:list="Docs" ma:internalName="ParentVersionString" ma:readOnly="true" ma:showField="ParentVersionString">
      <xsd:simpleType>
        <xsd:restriction base="dms:Lookup"/>
      </xsd:simpleType>
    </xsd:element>
    <xsd:element name="ParentLeafName" ma:index="67" nillable="true" ma:displayName="Nazwa źródła (konwertowany dokument)" ma:hidden="true" ma:list="Docs" ma:internalName="ParentLeafName" ma:readOnly="true" ma:showField="ParentLeafName">
      <xsd:simpleType>
        <xsd:restriction base="dms:Lookup"/>
      </xsd:simpleType>
    </xsd:element>
    <xsd:element name="DocConcurrencyNumber" ma:index="68" nillable="true" ma:displayName="Numer współbieżności dokumentu" ma:hidden="true" ma:list="Docs" ma:internalName="DocConcurrencyNumber" ma:readOnly="true" ma:showField="DocConcurrencyNumber">
      <xsd:simpleType>
        <xsd:restriction base="dms:Lookup"/>
      </xsd:simpleType>
    </xsd:element>
    <xsd:element name="TemplateUrl" ma:index="70" nillable="true" ma:displayName="Łącze szablonu" ma:hidden="true" ma:internalName="TemplateUrl">
      <xsd:simpleType>
        <xsd:restriction base="dms:Text"/>
      </xsd:simpleType>
    </xsd:element>
    <xsd:element name="xd_ProgID" ma:index="71" nillable="true" ma:displayName="Łącze pliku HTML" ma:hidden="true" ma:internalName="xd_ProgID">
      <xsd:simpleType>
        <xsd:restriction base="dms:Text"/>
      </xsd:simpleType>
    </xsd:element>
    <xsd:element name="xd_Signature" ma:index="72" nillable="true" ma:displayName="Jest podpisane"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C029B3F-2CC4-4A59-AF0D-A90575FA3373" elementFormDefault="qualified">
    <xsd:import namespace="http://schemas.microsoft.com/office/2006/documentManagement/types"/>
    <xsd:import namespace="http://schemas.microsoft.com/office/infopath/2007/PartnerControls"/>
    <xsd:element name="Osoba" ma:index="75" nillable="true" ma:displayName="Osoba" ma:description="" ma:internalName="Osoba">
      <xsd:simpleType>
        <xsd:restriction base="dms:Text"/>
      </xsd:simpleType>
    </xsd:element>
    <xsd:element name="NazwaPliku" ma:index="76" nillable="true" ma:displayName="NazwaPliku" ma:description="" ma:internalName="NazwaPliku">
      <xsd:simpleType>
        <xsd:restriction base="dms:Text"/>
      </xsd:simpleType>
    </xsd:element>
    <xsd:element name="Odbiorcy2" ma:index="77" nillable="true" ma:displayName="Odbiorcy2" ma:description="" ma:internalName="Odbiorcy2">
      <xsd:simpleType>
        <xsd:restriction base="dms:Choice">
          <xsd:enumeration value="Wszyscy"/>
          <xsd:enumeration value="GUS"/>
          <xsd:enumeration value="COI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 ma:displayName="Typ zawartości"/>
        <xsd:element ref="dc:title" minOccurs="0" maxOccurs="1" ma:index="69"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ontentTypeId xmlns="http://schemas.microsoft.com/sharepoint/v3">0x003F9B028CC42C594AAF0DA90575FA3373</ContentTypeId>
    <TemplateUrl xmlns="http://schemas.microsoft.com/sharepoint/v3" xsi:nil="true"/>
    <NazwaPliku xmlns="8C029B3F-2CC4-4A59-AF0D-A90575FA3373">raport za I kwartal 2021 r.docx.docx</NazwaPliku>
    <_SourceUrl xmlns="http://schemas.microsoft.com/sharepoint/v3" xsi:nil="true"/>
    <Odbiorcy2 xmlns="8C029B3F-2CC4-4A59-AF0D-A90575FA3373" xsi:nil="true"/>
    <xd_ProgID xmlns="http://schemas.microsoft.com/sharepoint/v3" xsi:nil="true"/>
    <Osoba xmlns="8C029B3F-2CC4-4A59-AF0D-A90575FA3373">STAT\KALISZEWICZM</Osoba>
    <Order xmlns="http://schemas.microsoft.com/sharepoint/v3" xsi:nil="true"/>
    <_SharedFileIndex xmlns="http://schemas.microsoft.com/sharepoint/v3" xsi:nil="true"/>
    <MetaInfo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FCC0C7-43FA-4AD6-9FD9-94FC1A766F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C029B3F-2CC4-4A59-AF0D-A90575FA33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2C38095-CD79-4D77-BD52-E07DB9014A06}">
  <ds:schemaRefs>
    <ds:schemaRef ds:uri="http://schemas.microsoft.com/office/2006/metadata/properties"/>
    <ds:schemaRef ds:uri="http://schemas.microsoft.com/office/infopath/2007/PartnerControls"/>
    <ds:schemaRef ds:uri="http://schemas.microsoft.com/sharepoint/v3"/>
    <ds:schemaRef ds:uri="8C029B3F-2CC4-4A59-AF0D-A90575FA3373"/>
  </ds:schemaRefs>
</ds:datastoreItem>
</file>

<file path=customXml/itemProps3.xml><?xml version="1.0" encoding="utf-8"?>
<ds:datastoreItem xmlns:ds="http://schemas.openxmlformats.org/officeDocument/2006/customXml" ds:itemID="{A7D8341E-2CCE-4B3E-9B36-43263C1EF1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2466</Words>
  <Characters>14798</Characters>
  <Application>Microsoft Office Word</Application>
  <DocSecurity>0</DocSecurity>
  <Lines>123</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2021-05-12T16:06:00Z</dcterms:created>
  <dcterms:modified xsi:type="dcterms:W3CDTF">2021-05-12T16:06:00Z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nakPisma">
    <vt:lpwstr>GUS-ST03.9003.3.2021.158</vt:lpwstr>
  </property>
  <property fmtid="{D5CDD505-2E9C-101B-9397-08002B2CF9AE}" pid="3" name="UNPPisma">
    <vt:lpwstr>2021-105910</vt:lpwstr>
  </property>
  <property fmtid="{D5CDD505-2E9C-101B-9397-08002B2CF9AE}" pid="4" name="ZnakSprawy">
    <vt:lpwstr>GUS-ST03.9003.3.2021</vt:lpwstr>
  </property>
  <property fmtid="{D5CDD505-2E9C-101B-9397-08002B2CF9AE}" pid="5" name="ZnakSprawyPrzedPrzeniesieniem">
    <vt:lpwstr>GUS-ST03.9003.3.2019</vt:lpwstr>
  </property>
  <property fmtid="{D5CDD505-2E9C-101B-9397-08002B2CF9AE}" pid="6" name="Autor">
    <vt:lpwstr>Kaliszewicz Monika</vt:lpwstr>
  </property>
  <property fmtid="{D5CDD505-2E9C-101B-9397-08002B2CF9AE}" pid="7" name="AutorInicjaly">
    <vt:lpwstr>MK</vt:lpwstr>
  </property>
  <property fmtid="{D5CDD505-2E9C-101B-9397-08002B2CF9AE}" pid="8" name="AutorNrTelefonu">
    <vt:lpwstr>22 608 3252</vt:lpwstr>
  </property>
  <property fmtid="{D5CDD505-2E9C-101B-9397-08002B2CF9AE}" pid="9" name="Stanowisko">
    <vt:lpwstr>specjalista</vt:lpwstr>
  </property>
  <property fmtid="{D5CDD505-2E9C-101B-9397-08002B2CF9AE}" pid="10" name="OpisPisma">
    <vt:lpwstr>KSZBI - Raport rzeczowo-finansowy za I kwartał 2021</vt:lpwstr>
  </property>
  <property fmtid="{D5CDD505-2E9C-101B-9397-08002B2CF9AE}" pid="11" name="Komorka">
    <vt:lpwstr>Prezes GUS</vt:lpwstr>
  </property>
  <property fmtid="{D5CDD505-2E9C-101B-9397-08002B2CF9AE}" pid="12" name="KodKomorki">
    <vt:lpwstr>Prezes GUS</vt:lpwstr>
  </property>
  <property fmtid="{D5CDD505-2E9C-101B-9397-08002B2CF9AE}" pid="13" name="AktualnaData">
    <vt:lpwstr>2021-04-22</vt:lpwstr>
  </property>
  <property fmtid="{D5CDD505-2E9C-101B-9397-08002B2CF9AE}" pid="14" name="Wydzial">
    <vt:lpwstr>Wydział Ochrony Danych Osobowych</vt:lpwstr>
  </property>
  <property fmtid="{D5CDD505-2E9C-101B-9397-08002B2CF9AE}" pid="15" name="KodWydzialu">
    <vt:lpwstr>ST-03</vt:lpwstr>
  </property>
  <property fmtid="{D5CDD505-2E9C-101B-9397-08002B2CF9AE}" pid="16" name="ZaakceptowanePrzez">
    <vt:lpwstr>n/d</vt:lpwstr>
  </property>
  <property fmtid="{D5CDD505-2E9C-101B-9397-08002B2CF9AE}" pid="17" name="PrzekazanieDo">
    <vt:lpwstr/>
  </property>
  <property fmtid="{D5CDD505-2E9C-101B-9397-08002B2CF9AE}" pid="18" name="PrzekazanieDoStanowisko">
    <vt:lpwstr/>
  </property>
  <property fmtid="{D5CDD505-2E9C-101B-9397-08002B2CF9AE}" pid="19" name="PrzekazanieDoKomorkaPracownika">
    <vt:lpwstr/>
  </property>
  <property fmtid="{D5CDD505-2E9C-101B-9397-08002B2CF9AE}" pid="20" name="PrzekazanieWgRozdzielnika">
    <vt:lpwstr/>
  </property>
  <property fmtid="{D5CDD505-2E9C-101B-9397-08002B2CF9AE}" pid="21" name="adresImie">
    <vt:lpwstr/>
  </property>
  <property fmtid="{D5CDD505-2E9C-101B-9397-08002B2CF9AE}" pid="22" name="adresNazwisko">
    <vt:lpwstr/>
  </property>
  <property fmtid="{D5CDD505-2E9C-101B-9397-08002B2CF9AE}" pid="23" name="adresNazwa">
    <vt:lpwstr>KANCELARIA PREZESA RADY MINISTRÓW</vt:lpwstr>
  </property>
  <property fmtid="{D5CDD505-2E9C-101B-9397-08002B2CF9AE}" pid="24" name="adresOddzial">
    <vt:lpwstr/>
  </property>
  <property fmtid="{D5CDD505-2E9C-101B-9397-08002B2CF9AE}" pid="25" name="adresUlica">
    <vt:lpwstr>AL.UJAZDOWSKIE</vt:lpwstr>
  </property>
  <property fmtid="{D5CDD505-2E9C-101B-9397-08002B2CF9AE}" pid="26" name="adresTypUlicy">
    <vt:lpwstr/>
  </property>
  <property fmtid="{D5CDD505-2E9C-101B-9397-08002B2CF9AE}" pid="27" name="adresNrDomu">
    <vt:lpwstr>1</vt:lpwstr>
  </property>
  <property fmtid="{D5CDD505-2E9C-101B-9397-08002B2CF9AE}" pid="28" name="adresNrLokalu">
    <vt:lpwstr>3</vt:lpwstr>
  </property>
  <property fmtid="{D5CDD505-2E9C-101B-9397-08002B2CF9AE}" pid="29" name="adresKodPocztowy">
    <vt:lpwstr>00-583</vt:lpwstr>
  </property>
  <property fmtid="{D5CDD505-2E9C-101B-9397-08002B2CF9AE}" pid="30" name="adresMiejscowosc">
    <vt:lpwstr>WARSZAWA (ŚRÓDMIEŚCIE)</vt:lpwstr>
  </property>
  <property fmtid="{D5CDD505-2E9C-101B-9397-08002B2CF9AE}" pid="31" name="adresPoczta">
    <vt:lpwstr/>
  </property>
  <property fmtid="{D5CDD505-2E9C-101B-9397-08002B2CF9AE}" pid="32" name="adresEMail">
    <vt:lpwstr/>
  </property>
  <property fmtid="{D5CDD505-2E9C-101B-9397-08002B2CF9AE}" pid="33" name="DataNaPismie">
    <vt:lpwstr/>
  </property>
  <property fmtid="{D5CDD505-2E9C-101B-9397-08002B2CF9AE}" pid="34" name="KodKreskowy">
    <vt:lpwstr/>
  </property>
  <property fmtid="{D5CDD505-2E9C-101B-9397-08002B2CF9AE}" pid="35" name="TrescPisma">
    <vt:lpwstr/>
  </property>
</Properties>
</file>